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нарушений по линии муниципального жилищного контроля, наиболее часто встречающихся в деятельности подконтрольных субъектов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5 года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</w:t>
      </w:r>
      <w:r>
        <w:rPr>
          <w:rFonts w:ascii="Times New Roman" w:hAnsi="Times New Roman" w:cs="Times New Roman"/>
          <w:b/>
          <w:sz w:val="24"/>
          <w:szCs w:val="24"/>
        </w:rPr>
        <w:t xml:space="preserve">пункт 5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ы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 Северо-Енисейского района на 202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4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)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/>
        <w:jc w:val="both"/>
        <w:spacing w:after="0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202</w:t>
      </w:r>
      <w:r>
        <w:rPr>
          <w:rFonts w:ascii="Times New Roman" w:hAnsi="Times New Roman" w:cs="Times New Roman"/>
          <w:sz w:val="28"/>
          <w:szCs w:val="28"/>
        </w:rPr>
        <w:t xml:space="preserve">5 года </w:t>
      </w:r>
      <w:r>
        <w:rPr>
          <w:rFonts w:ascii="Times New Roman" w:hAnsi="Times New Roman" w:cs="Times New Roman"/>
          <w:sz w:val="28"/>
          <w:szCs w:val="28"/>
        </w:rPr>
        <w:t xml:space="preserve">Контрольным органом -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лице жилищного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контрольные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мероприятия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не проводились.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right="-1" w:firstLine="708"/>
        <w:jc w:val="both"/>
        <w:spacing w:after="0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целях планирования мероприятий по оценке готовности многоквартирных домов к эксплуатации в осенне-зимний период 2025-2026 годо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, комиссией с участи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службы по управлению многоквартирными домами муниципального унитарного предприятия «Управление коммуникационным комплексом Северо-Енисейского района»,</w:t>
      </w:r>
      <w:r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обследование многоквартирных домов, расположенных в гп Северо-Енисейский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" w:firstLine="708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обследований</w:t>
      </w:r>
      <w:r>
        <w:rPr>
          <w:rFonts w:ascii="Times New Roman" w:hAnsi="Times New Roman" w:cs="Times New Roman"/>
          <w:sz w:val="28"/>
          <w:szCs w:val="28"/>
        </w:rPr>
        <w:t xml:space="preserve"> составляются акты сезонного (весеннего) осмотра общего имущества многоквартирных домов с выявленными нарушениями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</w:t>
      </w:r>
      <w:r>
        <w:rPr>
          <w:rFonts w:ascii="Times New Roman" w:hAnsi="Times New Roman" w:cs="Times New Roman"/>
          <w:sz w:val="28"/>
          <w:szCs w:val="28"/>
        </w:rPr>
        <w:t xml:space="preserve">общедомового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многоквартирных домах.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Emphasis"/>
    <w:basedOn w:val="618"/>
    <w:uiPriority w:val="20"/>
    <w:qFormat/>
    <w:rPr>
      <w:i/>
      <w:iCs/>
    </w:rPr>
  </w:style>
  <w:style w:type="paragraph" w:styleId="622" w:customStyle="1">
    <w:name w:val="ConsPlusNormal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623" w:customStyle="1">
    <w:name w:val="ConsPlusTitle"/>
    <w:pPr>
      <w:spacing w:after="0" w:line="240" w:lineRule="auto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624">
    <w:name w:val="Hyperlink"/>
    <w:basedOn w:val="618"/>
    <w:uiPriority w:val="99"/>
    <w:semiHidden/>
    <w:unhideWhenUsed/>
    <w:rPr>
      <w:color w:val="0000ff"/>
      <w:u w:val="single"/>
    </w:rPr>
  </w:style>
  <w:style w:type="paragraph" w:styleId="625">
    <w:name w:val="Balloon Text"/>
    <w:basedOn w:val="617"/>
    <w:link w:val="62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6" w:customStyle="1">
    <w:name w:val="Текст выноски Знак"/>
    <w:basedOn w:val="618"/>
    <w:link w:val="625"/>
    <w:uiPriority w:val="99"/>
    <w:semiHidden/>
    <w:rPr>
      <w:rFonts w:ascii="Tahoma" w:hAnsi="Tahoma" w:cs="Tahoma"/>
      <w:sz w:val="16"/>
      <w:szCs w:val="16"/>
    </w:rPr>
  </w:style>
  <w:style w:type="paragraph" w:styleId="627">
    <w:name w:val="List Paragraph"/>
    <w:basedOn w:val="61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AE236-F51A-42B5-A4E1-26ACC8E1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Администрация Северо-Енисейского района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</dc:creator>
  <cp:keywords/>
  <dc:description/>
  <cp:revision>58</cp:revision>
  <dcterms:created xsi:type="dcterms:W3CDTF">2017-09-05T02:32:00Z</dcterms:created>
  <dcterms:modified xsi:type="dcterms:W3CDTF">2025-04-11T03:08:52Z</dcterms:modified>
</cp:coreProperties>
</file>