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8" w:rsidRPr="0010581D" w:rsidRDefault="00C16A6B" w:rsidP="001D3019">
      <w:pPr>
        <w:pStyle w:val="1"/>
        <w:numPr>
          <w:ilvl w:val="0"/>
          <w:numId w:val="0"/>
        </w:numPr>
        <w:rPr>
          <w:sz w:val="36"/>
          <w:szCs w:val="36"/>
        </w:rPr>
      </w:pPr>
      <w:bookmarkStart w:id="0" w:name="_Toc49869664"/>
      <w:r>
        <w:rPr>
          <w:sz w:val="36"/>
          <w:szCs w:val="36"/>
        </w:rPr>
        <w:t xml:space="preserve"> </w:t>
      </w:r>
      <w:r w:rsidR="00117CA8" w:rsidRPr="0010581D">
        <w:rPr>
          <w:sz w:val="36"/>
          <w:szCs w:val="36"/>
        </w:rPr>
        <w:t>Инвестици</w:t>
      </w:r>
      <w:bookmarkEnd w:id="0"/>
      <w:r w:rsidR="00EF0139">
        <w:rPr>
          <w:sz w:val="36"/>
          <w:szCs w:val="36"/>
        </w:rPr>
        <w:t>онная деятельность Северо-Енисейского района в 2023 году</w:t>
      </w:r>
    </w:p>
    <w:p w:rsidR="00117CA8" w:rsidRPr="00A037CD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  <w:u w:val="single"/>
        </w:rPr>
      </w:pPr>
    </w:p>
    <w:p w:rsidR="00117CA8" w:rsidRPr="00466160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>Повышение инвестиционной привлекательности Северо-Енисейского района - это ключевое и приоритетное направление деятельности органов местного самоуправления</w:t>
      </w:r>
      <w:r w:rsidRPr="00466160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117CA8" w:rsidRPr="00E1184B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1184B">
        <w:rPr>
          <w:rFonts w:ascii="Times New Roman CYR" w:hAnsi="Times New Roman CYR" w:cs="Times New Roman CYR"/>
          <w:sz w:val="28"/>
          <w:szCs w:val="28"/>
        </w:rPr>
        <w:t xml:space="preserve">Отдача от освоения золотоносных месторождений района, модернизация, пополнение и обновление основных фондов золотодобывающих предприятий (это, прежде всего, Полюс, </w:t>
      </w:r>
      <w:proofErr w:type="spellStart"/>
      <w:r w:rsidRPr="00E1184B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E1184B">
        <w:rPr>
          <w:rFonts w:ascii="Times New Roman CYR" w:hAnsi="Times New Roman CYR" w:cs="Times New Roman CYR"/>
          <w:sz w:val="28"/>
          <w:szCs w:val="28"/>
        </w:rPr>
        <w:t xml:space="preserve">, Прииск Дражный, </w:t>
      </w:r>
      <w:proofErr w:type="spellStart"/>
      <w:r w:rsidRPr="00E1184B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="00062E80">
        <w:rPr>
          <w:rFonts w:ascii="Times New Roman CYR" w:hAnsi="Times New Roman CYR" w:cs="Times New Roman CYR"/>
          <w:sz w:val="28"/>
          <w:szCs w:val="28"/>
        </w:rPr>
        <w:t>).</w:t>
      </w:r>
    </w:p>
    <w:p w:rsidR="00117CA8" w:rsidRPr="00E1184B" w:rsidRDefault="00466160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Рост о</w:t>
      </w:r>
      <w:r w:rsidR="00117CA8" w:rsidRPr="0046616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бъем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</w:t>
      </w:r>
      <w:r w:rsidR="00117CA8" w:rsidRPr="0046616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117CA8" w:rsidRPr="000A154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инвестиций</w:t>
      </w:r>
      <w:r w:rsidR="00117CA8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A1541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в основной капитал </w:t>
      </w:r>
      <w:r w:rsidR="00117CA8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>является</w:t>
      </w:r>
      <w:r w:rsidR="00117CA8"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показателем успешности развития района, </w:t>
      </w:r>
      <w:r w:rsidR="00117CA8" w:rsidRPr="00E1184B">
        <w:rPr>
          <w:rFonts w:ascii="Times New Roman CYR" w:hAnsi="Times New Roman CYR" w:cs="Times New Roman CYR"/>
          <w:sz w:val="28"/>
          <w:szCs w:val="28"/>
        </w:rPr>
        <w:t>который способствует формированию комфортных условий для непрерывной модернизации производства, постоянного обновления и совершенствования технического парка маши</w:t>
      </w:r>
      <w:r w:rsidR="00DF7CC4">
        <w:rPr>
          <w:rFonts w:ascii="Times New Roman CYR" w:hAnsi="Times New Roman CYR" w:cs="Times New Roman CYR"/>
          <w:sz w:val="28"/>
          <w:szCs w:val="28"/>
        </w:rPr>
        <w:t>н</w:t>
      </w:r>
      <w:r w:rsidR="00117CA8" w:rsidRPr="00E1184B">
        <w:rPr>
          <w:rFonts w:ascii="Times New Roman CYR" w:hAnsi="Times New Roman CYR" w:cs="Times New Roman CYR"/>
          <w:sz w:val="28"/>
          <w:szCs w:val="28"/>
        </w:rPr>
        <w:t xml:space="preserve"> и оборудования, запуска новых производств и т.д.</w:t>
      </w:r>
    </w:p>
    <w:p w:rsidR="00117CA8" w:rsidRPr="00DF7CC4" w:rsidRDefault="00DF7CC4" w:rsidP="00DF7C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CA8" w:rsidRPr="00DF7CC4">
        <w:rPr>
          <w:sz w:val="28"/>
          <w:szCs w:val="28"/>
        </w:rPr>
        <w:t xml:space="preserve">Так, по данным </w:t>
      </w:r>
      <w:r w:rsidRPr="00DF7CC4">
        <w:rPr>
          <w:bCs/>
          <w:kern w:val="24"/>
          <w:sz w:val="28"/>
          <w:szCs w:val="28"/>
        </w:rPr>
        <w:t>Управлени</w:t>
      </w:r>
      <w:r>
        <w:rPr>
          <w:bCs/>
          <w:kern w:val="24"/>
          <w:sz w:val="28"/>
          <w:szCs w:val="28"/>
        </w:rPr>
        <w:t>я</w:t>
      </w:r>
      <w:r w:rsidRPr="00DF7CC4">
        <w:rPr>
          <w:bCs/>
          <w:kern w:val="24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  (</w:t>
      </w:r>
      <w:proofErr w:type="spellStart"/>
      <w:r w:rsidRPr="00DF7CC4">
        <w:rPr>
          <w:bCs/>
          <w:kern w:val="24"/>
          <w:sz w:val="28"/>
          <w:szCs w:val="28"/>
        </w:rPr>
        <w:t>Красноярскстат</w:t>
      </w:r>
      <w:proofErr w:type="spellEnd"/>
      <w:r w:rsidRPr="00DF7CC4">
        <w:rPr>
          <w:bCs/>
          <w:kern w:val="24"/>
          <w:sz w:val="28"/>
          <w:szCs w:val="28"/>
        </w:rPr>
        <w:t>)</w:t>
      </w:r>
      <w:r>
        <w:rPr>
          <w:bCs/>
          <w:kern w:val="24"/>
          <w:sz w:val="28"/>
          <w:szCs w:val="28"/>
        </w:rPr>
        <w:t xml:space="preserve"> </w:t>
      </w:r>
      <w:r w:rsidR="00117CA8" w:rsidRPr="003C0B45">
        <w:rPr>
          <w:rFonts w:ascii="Times New Roman CYR" w:hAnsi="Times New Roman CYR" w:cs="Times New Roman CYR"/>
          <w:sz w:val="28"/>
          <w:szCs w:val="28"/>
        </w:rPr>
        <w:t>за 202</w:t>
      </w:r>
      <w:r w:rsidR="00292A7B">
        <w:rPr>
          <w:rFonts w:ascii="Times New Roman CYR" w:hAnsi="Times New Roman CYR" w:cs="Times New Roman CYR"/>
          <w:sz w:val="28"/>
          <w:szCs w:val="28"/>
        </w:rPr>
        <w:t>3</w:t>
      </w:r>
      <w:r w:rsidR="00117CA8" w:rsidRPr="003C0B45">
        <w:rPr>
          <w:rFonts w:ascii="Times New Roman CYR" w:hAnsi="Times New Roman CYR" w:cs="Times New Roman CYR"/>
          <w:sz w:val="28"/>
          <w:szCs w:val="28"/>
        </w:rPr>
        <w:t xml:space="preserve"> год предприятиями и организациями Северо-Енисейского района инвестировано в основной капитал </w:t>
      </w:r>
      <w:r w:rsidR="00117CA8" w:rsidRPr="00E21D70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292A7B">
        <w:rPr>
          <w:rFonts w:ascii="Times New Roman CYR" w:hAnsi="Times New Roman CYR" w:cs="Times New Roman CYR"/>
          <w:b/>
          <w:sz w:val="26"/>
          <w:szCs w:val="26"/>
          <w:u w:val="single"/>
        </w:rPr>
        <w:t>30</w:t>
      </w:r>
      <w:r w:rsidR="00117CA8" w:rsidRPr="00117CA8">
        <w:rPr>
          <w:rFonts w:ascii="Times New Roman CYR" w:hAnsi="Times New Roman CYR" w:cs="Times New Roman CYR"/>
          <w:b/>
          <w:sz w:val="26"/>
          <w:szCs w:val="26"/>
          <w:u w:val="single"/>
        </w:rPr>
        <w:t> </w:t>
      </w:r>
      <w:r w:rsidR="00292A7B">
        <w:rPr>
          <w:rFonts w:ascii="Times New Roman CYR" w:hAnsi="Times New Roman CYR" w:cs="Times New Roman CYR"/>
          <w:b/>
          <w:sz w:val="26"/>
          <w:szCs w:val="26"/>
          <w:u w:val="single"/>
        </w:rPr>
        <w:t>974</w:t>
      </w:r>
      <w:r w:rsidR="00117CA8" w:rsidRPr="00117CA8">
        <w:rPr>
          <w:rFonts w:ascii="Times New Roman CYR" w:hAnsi="Times New Roman CYR" w:cs="Times New Roman CYR"/>
          <w:b/>
          <w:sz w:val="26"/>
          <w:szCs w:val="26"/>
          <w:u w:val="single"/>
        </w:rPr>
        <w:t> </w:t>
      </w:r>
      <w:r w:rsidR="00292A7B">
        <w:rPr>
          <w:rFonts w:ascii="Times New Roman CYR" w:hAnsi="Times New Roman CYR" w:cs="Times New Roman CYR"/>
          <w:b/>
          <w:sz w:val="26"/>
          <w:szCs w:val="26"/>
          <w:u w:val="single"/>
        </w:rPr>
        <w:t>656</w:t>
      </w:r>
      <w:r w:rsidR="00117CA8" w:rsidRPr="00117CA8">
        <w:rPr>
          <w:rFonts w:ascii="Times New Roman CYR" w:hAnsi="Times New Roman CYR" w:cs="Times New Roman CYR"/>
          <w:b/>
          <w:sz w:val="26"/>
          <w:szCs w:val="26"/>
          <w:u w:val="single"/>
        </w:rPr>
        <w:t>,00</w:t>
      </w:r>
      <w:r w:rsidR="00117CA8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17CA8" w:rsidRPr="001F5A39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17CA8">
        <w:rPr>
          <w:rFonts w:ascii="Times New Roman CYR" w:hAnsi="Times New Roman CYR" w:cs="Times New Roman CYR"/>
          <w:sz w:val="26"/>
          <w:szCs w:val="26"/>
        </w:rPr>
        <w:t>тыс. рублей.</w:t>
      </w:r>
      <w:r w:rsidR="00117CA8" w:rsidRPr="001F5A39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17CA8" w:rsidRPr="003C0B45">
        <w:rPr>
          <w:sz w:val="28"/>
          <w:szCs w:val="28"/>
        </w:rPr>
        <w:t xml:space="preserve">По </w:t>
      </w:r>
      <w:r>
        <w:rPr>
          <w:sz w:val="28"/>
          <w:szCs w:val="28"/>
        </w:rPr>
        <w:t>оценке</w:t>
      </w:r>
      <w:r w:rsidR="00117CA8" w:rsidRPr="003C0B45">
        <w:rPr>
          <w:sz w:val="28"/>
          <w:szCs w:val="28"/>
        </w:rPr>
        <w:t xml:space="preserve"> на 202</w:t>
      </w:r>
      <w:r w:rsidR="00390877">
        <w:rPr>
          <w:sz w:val="28"/>
          <w:szCs w:val="28"/>
        </w:rPr>
        <w:t>4</w:t>
      </w:r>
      <w:r w:rsidR="00117CA8" w:rsidRPr="003C0B45">
        <w:rPr>
          <w:sz w:val="28"/>
          <w:szCs w:val="28"/>
        </w:rPr>
        <w:t xml:space="preserve"> год данный показатель составит </w:t>
      </w:r>
      <w:r w:rsidR="00A36229">
        <w:rPr>
          <w:b/>
          <w:sz w:val="28"/>
          <w:szCs w:val="28"/>
        </w:rPr>
        <w:t>3</w:t>
      </w:r>
      <w:r w:rsidR="003D77E3">
        <w:rPr>
          <w:b/>
          <w:sz w:val="28"/>
          <w:szCs w:val="28"/>
        </w:rPr>
        <w:t>3</w:t>
      </w:r>
      <w:r w:rsidR="00E65C9C">
        <w:rPr>
          <w:b/>
          <w:sz w:val="28"/>
          <w:szCs w:val="28"/>
        </w:rPr>
        <w:t xml:space="preserve"> </w:t>
      </w:r>
      <w:r w:rsidR="00117CA8" w:rsidRPr="003C0B45">
        <w:rPr>
          <w:b/>
          <w:sz w:val="28"/>
          <w:szCs w:val="28"/>
        </w:rPr>
        <w:t> </w:t>
      </w:r>
      <w:r w:rsidR="003D77E3">
        <w:rPr>
          <w:b/>
          <w:sz w:val="28"/>
          <w:szCs w:val="28"/>
        </w:rPr>
        <w:t>917</w:t>
      </w:r>
      <w:r w:rsidR="00117CA8" w:rsidRPr="003C0B45">
        <w:rPr>
          <w:b/>
          <w:sz w:val="28"/>
          <w:szCs w:val="28"/>
        </w:rPr>
        <w:t> </w:t>
      </w:r>
      <w:r w:rsidR="00390877">
        <w:rPr>
          <w:b/>
          <w:sz w:val="28"/>
          <w:szCs w:val="28"/>
        </w:rPr>
        <w:t>2</w:t>
      </w:r>
      <w:r w:rsidR="003D77E3">
        <w:rPr>
          <w:b/>
          <w:sz w:val="28"/>
          <w:szCs w:val="28"/>
        </w:rPr>
        <w:t>48</w:t>
      </w:r>
      <w:r w:rsidR="00117CA8" w:rsidRPr="003C0B45">
        <w:rPr>
          <w:b/>
          <w:sz w:val="28"/>
          <w:szCs w:val="28"/>
        </w:rPr>
        <w:t>,</w:t>
      </w:r>
      <w:r w:rsidR="003D77E3">
        <w:rPr>
          <w:b/>
          <w:sz w:val="28"/>
          <w:szCs w:val="28"/>
        </w:rPr>
        <w:t>32</w:t>
      </w:r>
      <w:r w:rsidR="00117CA8" w:rsidRPr="003C0B45">
        <w:rPr>
          <w:b/>
          <w:sz w:val="28"/>
          <w:szCs w:val="28"/>
        </w:rPr>
        <w:t xml:space="preserve"> тыс. рублей, </w:t>
      </w:r>
      <w:r>
        <w:rPr>
          <w:b/>
          <w:sz w:val="28"/>
          <w:szCs w:val="28"/>
        </w:rPr>
        <w:t xml:space="preserve">по прогнозу </w:t>
      </w:r>
      <w:r w:rsidR="00117CA8" w:rsidRPr="003C0B45">
        <w:rPr>
          <w:sz w:val="28"/>
          <w:szCs w:val="28"/>
        </w:rPr>
        <w:t>на 202</w:t>
      </w:r>
      <w:r w:rsidR="00390877">
        <w:rPr>
          <w:sz w:val="28"/>
          <w:szCs w:val="28"/>
        </w:rPr>
        <w:t>5</w:t>
      </w:r>
      <w:r w:rsidR="00117CA8" w:rsidRPr="003C0B45">
        <w:rPr>
          <w:sz w:val="28"/>
          <w:szCs w:val="28"/>
        </w:rPr>
        <w:t xml:space="preserve"> год показатель составит </w:t>
      </w:r>
      <w:r w:rsidR="00A36229">
        <w:rPr>
          <w:b/>
          <w:sz w:val="28"/>
          <w:szCs w:val="28"/>
        </w:rPr>
        <w:t>3</w:t>
      </w:r>
      <w:r w:rsidR="003D77E3">
        <w:rPr>
          <w:b/>
          <w:sz w:val="28"/>
          <w:szCs w:val="28"/>
        </w:rPr>
        <w:t>6</w:t>
      </w:r>
      <w:r w:rsidR="00117CA8" w:rsidRPr="003C0B45">
        <w:rPr>
          <w:b/>
          <w:sz w:val="28"/>
          <w:szCs w:val="28"/>
        </w:rPr>
        <w:t> </w:t>
      </w:r>
      <w:r w:rsidR="00C16A6B">
        <w:rPr>
          <w:b/>
          <w:sz w:val="28"/>
          <w:szCs w:val="28"/>
        </w:rPr>
        <w:t>461</w:t>
      </w:r>
      <w:r w:rsidR="00117CA8" w:rsidRPr="003C0B45">
        <w:rPr>
          <w:b/>
          <w:sz w:val="28"/>
          <w:szCs w:val="28"/>
        </w:rPr>
        <w:t> </w:t>
      </w:r>
      <w:r w:rsidR="00C16A6B">
        <w:rPr>
          <w:b/>
          <w:sz w:val="28"/>
          <w:szCs w:val="28"/>
        </w:rPr>
        <w:t>041</w:t>
      </w:r>
      <w:r w:rsidR="00117CA8" w:rsidRPr="003C0B45">
        <w:rPr>
          <w:b/>
          <w:sz w:val="28"/>
          <w:szCs w:val="28"/>
        </w:rPr>
        <w:t>,</w:t>
      </w:r>
      <w:r w:rsidR="00C16A6B">
        <w:rPr>
          <w:b/>
          <w:sz w:val="28"/>
          <w:szCs w:val="28"/>
        </w:rPr>
        <w:t>94</w:t>
      </w:r>
      <w:r w:rsidR="00117CA8" w:rsidRPr="003C0B45">
        <w:rPr>
          <w:b/>
          <w:sz w:val="28"/>
          <w:szCs w:val="28"/>
        </w:rPr>
        <w:t xml:space="preserve"> тыс. рублей, </w:t>
      </w:r>
      <w:r w:rsidR="00117CA8" w:rsidRPr="003C0B45">
        <w:rPr>
          <w:sz w:val="28"/>
          <w:szCs w:val="28"/>
        </w:rPr>
        <w:t>на 202</w:t>
      </w:r>
      <w:r w:rsidR="00A36229">
        <w:rPr>
          <w:sz w:val="28"/>
          <w:szCs w:val="28"/>
        </w:rPr>
        <w:t>6</w:t>
      </w:r>
      <w:r w:rsidR="00117CA8" w:rsidRPr="003C0B45">
        <w:rPr>
          <w:sz w:val="28"/>
          <w:szCs w:val="28"/>
        </w:rPr>
        <w:t xml:space="preserve"> год показатель составит </w:t>
      </w:r>
      <w:r w:rsidR="00A36229">
        <w:rPr>
          <w:b/>
          <w:sz w:val="28"/>
          <w:szCs w:val="28"/>
        </w:rPr>
        <w:t>3</w:t>
      </w:r>
      <w:r w:rsidR="003D77E3">
        <w:rPr>
          <w:b/>
          <w:sz w:val="28"/>
          <w:szCs w:val="28"/>
        </w:rPr>
        <w:t>8</w:t>
      </w:r>
      <w:r w:rsidR="00117CA8" w:rsidRPr="003C0B45">
        <w:rPr>
          <w:b/>
          <w:sz w:val="28"/>
          <w:szCs w:val="28"/>
        </w:rPr>
        <w:t> </w:t>
      </w:r>
      <w:r w:rsidR="00C16A6B">
        <w:rPr>
          <w:b/>
          <w:sz w:val="28"/>
          <w:szCs w:val="28"/>
        </w:rPr>
        <w:t>794</w:t>
      </w:r>
      <w:r w:rsidR="00117CA8" w:rsidRPr="003C0B45">
        <w:rPr>
          <w:b/>
          <w:sz w:val="28"/>
          <w:szCs w:val="28"/>
        </w:rPr>
        <w:t> </w:t>
      </w:r>
      <w:r w:rsidR="00C16A6B">
        <w:rPr>
          <w:b/>
          <w:sz w:val="28"/>
          <w:szCs w:val="28"/>
        </w:rPr>
        <w:t>548</w:t>
      </w:r>
      <w:r w:rsidR="00117CA8" w:rsidRPr="003C0B45">
        <w:rPr>
          <w:b/>
          <w:sz w:val="28"/>
          <w:szCs w:val="28"/>
        </w:rPr>
        <w:t>,</w:t>
      </w:r>
      <w:r w:rsidR="00C16A6B">
        <w:rPr>
          <w:b/>
          <w:sz w:val="28"/>
          <w:szCs w:val="28"/>
        </w:rPr>
        <w:t>63</w:t>
      </w:r>
      <w:r w:rsidR="00117CA8" w:rsidRPr="003C0B45">
        <w:rPr>
          <w:b/>
          <w:sz w:val="28"/>
          <w:szCs w:val="28"/>
        </w:rPr>
        <w:t xml:space="preserve"> тыс. рублей</w:t>
      </w:r>
      <w:r w:rsidR="00A42A6A">
        <w:rPr>
          <w:b/>
          <w:sz w:val="28"/>
          <w:szCs w:val="28"/>
        </w:rPr>
        <w:t xml:space="preserve">, </w:t>
      </w:r>
      <w:r w:rsidR="00A42A6A" w:rsidRPr="00A42A6A">
        <w:rPr>
          <w:sz w:val="28"/>
          <w:szCs w:val="28"/>
        </w:rPr>
        <w:t>на 202</w:t>
      </w:r>
      <w:r w:rsidR="00A36229">
        <w:rPr>
          <w:sz w:val="28"/>
          <w:szCs w:val="28"/>
        </w:rPr>
        <w:t>7</w:t>
      </w:r>
      <w:r w:rsidR="00A42A6A" w:rsidRPr="00A42A6A">
        <w:rPr>
          <w:sz w:val="28"/>
          <w:szCs w:val="28"/>
        </w:rPr>
        <w:t xml:space="preserve"> год показатель составит</w:t>
      </w:r>
      <w:r w:rsidR="00A42A6A">
        <w:rPr>
          <w:b/>
          <w:sz w:val="28"/>
          <w:szCs w:val="28"/>
        </w:rPr>
        <w:t xml:space="preserve"> </w:t>
      </w:r>
      <w:r w:rsidR="003D77E3">
        <w:rPr>
          <w:b/>
          <w:sz w:val="28"/>
          <w:szCs w:val="28"/>
        </w:rPr>
        <w:t>40</w:t>
      </w:r>
      <w:r w:rsidR="00A42A6A">
        <w:rPr>
          <w:b/>
          <w:sz w:val="28"/>
          <w:szCs w:val="28"/>
        </w:rPr>
        <w:t> </w:t>
      </w:r>
      <w:r w:rsidR="003D77E3">
        <w:rPr>
          <w:b/>
          <w:sz w:val="28"/>
          <w:szCs w:val="28"/>
        </w:rPr>
        <w:t>540</w:t>
      </w:r>
      <w:r w:rsidR="00A42A6A">
        <w:rPr>
          <w:b/>
          <w:sz w:val="28"/>
          <w:szCs w:val="28"/>
        </w:rPr>
        <w:t> </w:t>
      </w:r>
      <w:r w:rsidR="00A36229">
        <w:rPr>
          <w:b/>
          <w:sz w:val="28"/>
          <w:szCs w:val="28"/>
        </w:rPr>
        <w:t>3</w:t>
      </w:r>
      <w:r w:rsidR="003D77E3">
        <w:rPr>
          <w:b/>
          <w:sz w:val="28"/>
          <w:szCs w:val="28"/>
        </w:rPr>
        <w:t>0</w:t>
      </w:r>
      <w:r w:rsidR="00A36229">
        <w:rPr>
          <w:b/>
          <w:sz w:val="28"/>
          <w:szCs w:val="28"/>
        </w:rPr>
        <w:t>3</w:t>
      </w:r>
      <w:r w:rsidR="00A42A6A">
        <w:rPr>
          <w:b/>
          <w:sz w:val="28"/>
          <w:szCs w:val="28"/>
        </w:rPr>
        <w:t>,</w:t>
      </w:r>
      <w:r w:rsidR="003D77E3">
        <w:rPr>
          <w:b/>
          <w:sz w:val="28"/>
          <w:szCs w:val="28"/>
        </w:rPr>
        <w:t>32</w:t>
      </w:r>
      <w:r w:rsidR="00A42A6A">
        <w:rPr>
          <w:b/>
          <w:sz w:val="28"/>
          <w:szCs w:val="28"/>
        </w:rPr>
        <w:t xml:space="preserve"> тыс. рублей</w:t>
      </w:r>
      <w:r w:rsidR="00117CA8" w:rsidRPr="003C0B45">
        <w:rPr>
          <w:b/>
          <w:sz w:val="28"/>
          <w:szCs w:val="28"/>
        </w:rPr>
        <w:t>.</w:t>
      </w:r>
    </w:p>
    <w:p w:rsidR="00117CA8" w:rsidRPr="00C876B4" w:rsidRDefault="00117CA8" w:rsidP="003E5B9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за счет всех  источников финансирования по полному кругу хозяйствующих субъектов представлен в таблице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7FD2">
        <w:rPr>
          <w:rFonts w:ascii="Times New Roman CYR" w:hAnsi="Times New Roman CYR" w:cs="Times New Roman CYR"/>
          <w:sz w:val="28"/>
          <w:szCs w:val="28"/>
        </w:rPr>
        <w:t>1</w:t>
      </w:r>
      <w:r w:rsidRPr="00C876B4">
        <w:rPr>
          <w:rFonts w:ascii="Times New Roman CYR" w:hAnsi="Times New Roman CYR" w:cs="Times New Roman CYR"/>
          <w:sz w:val="28"/>
          <w:szCs w:val="28"/>
        </w:rPr>
        <w:t>.</w:t>
      </w:r>
    </w:p>
    <w:p w:rsidR="00117CA8" w:rsidRPr="00C876B4" w:rsidRDefault="00117CA8" w:rsidP="00117CA8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4B7FD2">
        <w:rPr>
          <w:rFonts w:ascii="Times New Roman CYR" w:hAnsi="Times New Roman CYR" w:cs="Times New Roman CYR"/>
          <w:sz w:val="28"/>
          <w:szCs w:val="28"/>
        </w:rPr>
        <w:t>1</w:t>
      </w:r>
      <w:r w:rsidRPr="00C876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9795" w:type="dxa"/>
        <w:jc w:val="center"/>
        <w:tblInd w:w="-4579" w:type="dxa"/>
        <w:tblLayout w:type="fixed"/>
        <w:tblLook w:val="0000" w:firstRow="0" w:lastRow="0" w:firstColumn="0" w:lastColumn="0" w:noHBand="0" w:noVBand="0"/>
      </w:tblPr>
      <w:tblGrid>
        <w:gridCol w:w="6109"/>
        <w:gridCol w:w="1276"/>
        <w:gridCol w:w="1134"/>
        <w:gridCol w:w="1276"/>
      </w:tblGrid>
      <w:tr w:rsidR="00117CA8" w:rsidRPr="003C0B45" w:rsidTr="00163D1A">
        <w:trPr>
          <w:trHeight w:val="423"/>
          <w:jc w:val="center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0B45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</w:t>
            </w:r>
            <w:r w:rsidR="00163D1A">
              <w:rPr>
                <w:b/>
                <w:bCs/>
                <w:sz w:val="26"/>
                <w:szCs w:val="26"/>
              </w:rPr>
              <w:t>2</w:t>
            </w:r>
            <w:r w:rsidR="00D9471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202</w:t>
            </w:r>
            <w:r w:rsidR="00D9471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202</w:t>
            </w:r>
            <w:r w:rsidR="00D9471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17CA8" w:rsidRPr="003C0B45" w:rsidTr="00163D1A">
        <w:trPr>
          <w:trHeight w:val="1367"/>
          <w:jc w:val="center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инвестиций в основной капитал за счет всех источников финансирования </w:t>
            </w:r>
            <w:r w:rsidRPr="003C0B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по полному кругу</w:t>
            </w:r>
            <w:r w:rsidRPr="003C0B45">
              <w:rPr>
                <w:rFonts w:ascii="Times New Roman CYR" w:hAnsi="Times New Roman CYR" w:cs="Times New Roman CYR"/>
                <w:sz w:val="22"/>
                <w:szCs w:val="22"/>
              </w:rPr>
              <w:t xml:space="preserve"> хозяйствующих субъектов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CA8" w:rsidRPr="003C0B45" w:rsidRDefault="00D94719" w:rsidP="00117C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26 289 617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CA8" w:rsidRPr="003C0B45" w:rsidRDefault="00163D1A" w:rsidP="00D947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0B45">
              <w:rPr>
                <w:b/>
                <w:sz w:val="20"/>
                <w:szCs w:val="20"/>
              </w:rPr>
              <w:t>2</w:t>
            </w:r>
            <w:r w:rsidR="00D94719">
              <w:rPr>
                <w:b/>
                <w:sz w:val="20"/>
                <w:szCs w:val="20"/>
              </w:rPr>
              <w:t>0 871 192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163D1A" w:rsidRDefault="00D94719" w:rsidP="00117C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30 974 656</w:t>
            </w:r>
          </w:p>
        </w:tc>
      </w:tr>
    </w:tbl>
    <w:p w:rsidR="00117CA8" w:rsidRPr="004938AA" w:rsidRDefault="00117CA8" w:rsidP="00117CA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:rsidR="00117CA8" w:rsidRPr="00C876B4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 xml:space="preserve">Инвестиции в основной капитал за счет всех источников финансирования по видам экономической деятельности (без субъектов малого предпринимательства), представлены в таблице </w:t>
      </w:r>
      <w:r w:rsidR="004B7FD2">
        <w:rPr>
          <w:rFonts w:ascii="Times New Roman CYR" w:hAnsi="Times New Roman CYR" w:cs="Times New Roman CYR"/>
          <w:sz w:val="28"/>
          <w:szCs w:val="28"/>
        </w:rPr>
        <w:t>2</w:t>
      </w:r>
      <w:r w:rsidRPr="000668E2">
        <w:rPr>
          <w:rFonts w:ascii="Times New Roman CYR" w:hAnsi="Times New Roman CYR" w:cs="Times New Roman CYR"/>
          <w:sz w:val="28"/>
          <w:szCs w:val="28"/>
        </w:rPr>
        <w:t>.</w:t>
      </w:r>
      <w:r w:rsidRPr="00C876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7CA8" w:rsidRPr="006663B7" w:rsidRDefault="00117CA8" w:rsidP="00117CA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663B7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4B7FD2">
        <w:rPr>
          <w:rFonts w:ascii="Times New Roman CYR" w:hAnsi="Times New Roman CYR" w:cs="Times New Roman CYR"/>
          <w:sz w:val="28"/>
          <w:szCs w:val="28"/>
        </w:rPr>
        <w:t>2</w:t>
      </w:r>
      <w:r w:rsidRPr="006663B7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10008" w:type="dxa"/>
        <w:jc w:val="center"/>
        <w:tblInd w:w="-687" w:type="dxa"/>
        <w:tblLayout w:type="fixed"/>
        <w:tblLook w:val="0000" w:firstRow="0" w:lastRow="0" w:firstColumn="0" w:lastColumn="0" w:noHBand="0" w:noVBand="0"/>
      </w:tblPr>
      <w:tblGrid>
        <w:gridCol w:w="4531"/>
        <w:gridCol w:w="1892"/>
        <w:gridCol w:w="3585"/>
      </w:tblGrid>
      <w:tr w:rsidR="00117CA8" w:rsidRPr="003C0B45" w:rsidTr="00163D1A">
        <w:trPr>
          <w:trHeight w:val="85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 xml:space="preserve">Объем инвестиций в основной капитал за счет всех источников финансирования </w:t>
            </w:r>
            <w:r w:rsidRPr="003C0B45">
              <w:rPr>
                <w:rFonts w:ascii="Times New Roman CYR" w:hAnsi="Times New Roman CYR" w:cs="Times New Roman CYR"/>
                <w:b/>
                <w:sz w:val="22"/>
                <w:szCs w:val="22"/>
              </w:rPr>
              <w:t>(без субъектов малого предпринимательства),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всего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202</w:t>
            </w:r>
            <w:r w:rsidR="00D94719">
              <w:rPr>
                <w:rFonts w:ascii="Times New Roman CYR" w:hAnsi="Times New Roman CYR" w:cs="Times New Roman CYR"/>
                <w:b/>
              </w:rPr>
              <w:t>2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год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202</w:t>
            </w:r>
            <w:r w:rsidR="00D94719">
              <w:rPr>
                <w:rFonts w:ascii="Times New Roman CYR" w:hAnsi="Times New Roman CYR" w:cs="Times New Roman CYR"/>
                <w:b/>
              </w:rPr>
              <w:t>3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год</w:t>
            </w:r>
          </w:p>
        </w:tc>
      </w:tr>
      <w:tr w:rsidR="00117CA8" w:rsidRPr="003C0B45" w:rsidTr="00163D1A">
        <w:trPr>
          <w:trHeight w:val="3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Всего: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7CA8" w:rsidRPr="003C0B45" w:rsidRDefault="00E65C9C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2</w:t>
            </w:r>
            <w:r w:rsidR="00D94719">
              <w:rPr>
                <w:rFonts w:ascii="Times New Roman CYR" w:hAnsi="Times New Roman CYR" w:cs="Times New Roman CYR"/>
                <w:b/>
              </w:rPr>
              <w:t>0</w:t>
            </w:r>
            <w:r w:rsidRPr="003C0B45">
              <w:rPr>
                <w:rFonts w:ascii="Times New Roman CYR" w:hAnsi="Times New Roman CYR" w:cs="Times New Roman CYR"/>
                <w:b/>
              </w:rPr>
              <w:t> </w:t>
            </w:r>
            <w:r w:rsidR="00D94719">
              <w:rPr>
                <w:rFonts w:ascii="Times New Roman CYR" w:hAnsi="Times New Roman CYR" w:cs="Times New Roman CYR"/>
                <w:b/>
              </w:rPr>
              <w:t>871</w:t>
            </w:r>
            <w:r w:rsidRPr="003C0B45">
              <w:rPr>
                <w:rFonts w:ascii="Times New Roman CYR" w:hAnsi="Times New Roman CYR" w:cs="Times New Roman CYR"/>
                <w:b/>
              </w:rPr>
              <w:t> </w:t>
            </w:r>
            <w:r w:rsidR="00D94719">
              <w:rPr>
                <w:rFonts w:ascii="Times New Roman CYR" w:hAnsi="Times New Roman CYR" w:cs="Times New Roman CYR"/>
                <w:b/>
              </w:rPr>
              <w:t>192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7CA8" w:rsidRPr="00163D1A" w:rsidRDefault="00D94719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30</w:t>
            </w:r>
            <w:r w:rsidR="00615B74">
              <w:rPr>
                <w:rFonts w:ascii="Times New Roman CYR" w:hAnsi="Times New Roman CYR" w:cs="Times New Roman CYR"/>
                <w:b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974</w:t>
            </w:r>
            <w:r w:rsidR="00615B74">
              <w:rPr>
                <w:rFonts w:ascii="Times New Roman CYR" w:hAnsi="Times New Roman CYR" w:cs="Times New Roman CYR"/>
                <w:b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656</w:t>
            </w:r>
            <w:r w:rsidR="00163D1A" w:rsidRPr="00163D1A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</w:p>
        </w:tc>
      </w:tr>
      <w:tr w:rsidR="00117CA8" w:rsidRPr="003C0B45" w:rsidTr="00117CA8">
        <w:trPr>
          <w:trHeight w:val="363"/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в том числе по видам экономической деятельности: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Добыча полезных ископаемых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1</w:t>
            </w:r>
            <w:r w:rsidR="00D94719">
              <w:rPr>
                <w:rFonts w:ascii="Times New Roman CYR" w:hAnsi="Times New Roman CYR" w:cs="Times New Roman CYR"/>
              </w:rPr>
              <w:t>1</w:t>
            </w:r>
            <w:r w:rsidRPr="003C0B45">
              <w:rPr>
                <w:rFonts w:ascii="Times New Roman CYR" w:hAnsi="Times New Roman CYR" w:cs="Times New Roman CYR"/>
              </w:rPr>
              <w:t> </w:t>
            </w:r>
            <w:r w:rsidR="00D94719">
              <w:rPr>
                <w:rFonts w:ascii="Times New Roman CYR" w:hAnsi="Times New Roman CYR" w:cs="Times New Roman CYR"/>
              </w:rPr>
              <w:t>781</w:t>
            </w:r>
            <w:r w:rsidRPr="003C0B45">
              <w:rPr>
                <w:rFonts w:ascii="Times New Roman CYR" w:hAnsi="Times New Roman CYR" w:cs="Times New Roman CYR"/>
              </w:rPr>
              <w:t xml:space="preserve"> </w:t>
            </w:r>
            <w:r w:rsidR="00D94719">
              <w:rPr>
                <w:rFonts w:ascii="Times New Roman CYR" w:hAnsi="Times New Roman CYR" w:cs="Times New Roman CYR"/>
              </w:rPr>
              <w:t>020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F715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E21D70" w:rsidRPr="00E21D70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894 275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Обрабатывающие производства</w:t>
            </w:r>
            <w:r w:rsidR="00445E2B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="00445E2B">
              <w:rPr>
                <w:rFonts w:ascii="Times New Roman CYR" w:hAnsi="Times New Roman CYR" w:cs="Times New Roman CYR"/>
              </w:rPr>
              <w:t>металлургическое</w:t>
            </w:r>
            <w:proofErr w:type="gramEnd"/>
            <w:r w:rsidR="00445E2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E65C9C" w:rsidRPr="003C0B45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095</w:t>
            </w:r>
            <w:r w:rsidR="00E65C9C" w:rsidRPr="003C0B4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580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F7155F">
              <w:rPr>
                <w:rFonts w:ascii="Times New Roman CYR" w:hAnsi="Times New Roman CYR" w:cs="Times New Roman CYR"/>
              </w:rPr>
              <w:t>3 515 105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Строительство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429 025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404 566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lastRenderedPageBreak/>
              <w:t xml:space="preserve">Торговля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2 908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гостинец и предприятий общественного питания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2</w:t>
            </w:r>
            <w:r w:rsidR="00D94719">
              <w:rPr>
                <w:rFonts w:ascii="Times New Roman CYR" w:hAnsi="Times New Roman CYR" w:cs="Times New Roman CYR"/>
              </w:rPr>
              <w:t>4</w:t>
            </w:r>
            <w:r w:rsidRPr="003C0B45">
              <w:rPr>
                <w:rFonts w:ascii="Times New Roman CYR" w:hAnsi="Times New Roman CYR" w:cs="Times New Roman CYR"/>
              </w:rPr>
              <w:t xml:space="preserve">7 </w:t>
            </w:r>
            <w:r w:rsidR="00D94719">
              <w:rPr>
                <w:rFonts w:ascii="Times New Roman CYR" w:hAnsi="Times New Roman CYR" w:cs="Times New Roman CYR"/>
              </w:rPr>
              <w:t>295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32 578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в области информации и связи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E65C9C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1D7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Транспортировка и хранение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743 217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1 633 714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профессиональная, научная и техническая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1 266 195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1 227 284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E65C9C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1D7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156 326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167 204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Образование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27 677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24 172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в области здравоохранения и социальных услуг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D94719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26 188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E21D70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55 172</w:t>
            </w:r>
          </w:p>
        </w:tc>
      </w:tr>
      <w:tr w:rsidR="00117CA8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D94719" w:rsidP="00E65C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51 676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F7155F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16 889</w:t>
            </w:r>
          </w:p>
        </w:tc>
      </w:tr>
    </w:tbl>
    <w:p w:rsidR="00BA0257" w:rsidRDefault="00C77957" w:rsidP="00C779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E21D70" w:rsidRPr="00F7155F" w:rsidRDefault="00C77957" w:rsidP="00C779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>Наибольшая доля инвестиций (</w:t>
      </w:r>
      <w:r w:rsidR="00615B74" w:rsidRPr="00F7155F">
        <w:rPr>
          <w:rFonts w:ascii="Times New Roman CYR" w:hAnsi="Times New Roman CYR" w:cs="Times New Roman CYR"/>
          <w:sz w:val="28"/>
          <w:szCs w:val="28"/>
        </w:rPr>
        <w:t>7</w:t>
      </w:r>
      <w:r w:rsidR="00F7155F" w:rsidRPr="00F7155F">
        <w:rPr>
          <w:rFonts w:ascii="Times New Roman CYR" w:hAnsi="Times New Roman CYR" w:cs="Times New Roman CYR"/>
          <w:sz w:val="28"/>
          <w:szCs w:val="28"/>
        </w:rPr>
        <w:t>7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>% 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</w:t>
      </w:r>
      <w:r w:rsidR="00F7155F" w:rsidRPr="00F7155F">
        <w:rPr>
          <w:rFonts w:ascii="Times New Roman CYR" w:hAnsi="Times New Roman CYR" w:cs="Times New Roman CYR"/>
          <w:sz w:val="28"/>
          <w:szCs w:val="28"/>
        </w:rPr>
        <w:t>3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F7155F" w:rsidRPr="00F7155F">
        <w:rPr>
          <w:rFonts w:ascii="Times New Roman CYR" w:hAnsi="Times New Roman CYR" w:cs="Times New Roman CYR"/>
          <w:b/>
          <w:sz w:val="28"/>
          <w:szCs w:val="28"/>
        </w:rPr>
        <w:t>23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 </w:t>
      </w:r>
      <w:r w:rsidR="00F7155F" w:rsidRPr="00F7155F">
        <w:rPr>
          <w:rFonts w:ascii="Times New Roman CYR" w:hAnsi="Times New Roman CYR" w:cs="Times New Roman CYR"/>
          <w:b/>
          <w:sz w:val="28"/>
          <w:szCs w:val="28"/>
        </w:rPr>
        <w:t>894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 </w:t>
      </w:r>
      <w:r w:rsidR="00F7155F" w:rsidRPr="00F7155F">
        <w:rPr>
          <w:rFonts w:ascii="Times New Roman CYR" w:hAnsi="Times New Roman CYR" w:cs="Times New Roman CYR"/>
          <w:b/>
          <w:sz w:val="28"/>
          <w:szCs w:val="28"/>
        </w:rPr>
        <w:t>275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,</w:t>
      </w:r>
      <w:r w:rsidR="00615B74" w:rsidRPr="00F7155F">
        <w:rPr>
          <w:rFonts w:ascii="Times New Roman CYR" w:hAnsi="Times New Roman CYR" w:cs="Times New Roman CYR"/>
          <w:b/>
          <w:sz w:val="28"/>
          <w:szCs w:val="28"/>
        </w:rPr>
        <w:t>00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 xml:space="preserve">тыс. руб. </w:t>
      </w:r>
    </w:p>
    <w:p w:rsidR="00117CA8" w:rsidRPr="00F7155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155F">
        <w:rPr>
          <w:rFonts w:ascii="Times New Roman CYR" w:hAnsi="Times New Roman CYR" w:cs="Times New Roman CYR"/>
          <w:sz w:val="28"/>
          <w:szCs w:val="28"/>
        </w:rPr>
        <w:t xml:space="preserve">По оценке </w:t>
      </w:r>
      <w:r w:rsidR="00B23CD9">
        <w:rPr>
          <w:rFonts w:ascii="Times New Roman CYR" w:hAnsi="Times New Roman CYR" w:cs="Times New Roman CYR"/>
          <w:sz w:val="28"/>
          <w:szCs w:val="28"/>
        </w:rPr>
        <w:t xml:space="preserve">в 2024 году по </w:t>
      </w:r>
      <w:r w:rsidRPr="00F7155F">
        <w:rPr>
          <w:rFonts w:ascii="Times New Roman CYR" w:hAnsi="Times New Roman CYR" w:cs="Times New Roman CYR"/>
          <w:sz w:val="28"/>
          <w:szCs w:val="28"/>
        </w:rPr>
        <w:t xml:space="preserve">экономической деятельности «Добыча полезных ископаемых» </w:t>
      </w:r>
      <w:r w:rsidR="00DF7CC4">
        <w:rPr>
          <w:rFonts w:ascii="Times New Roman CYR" w:hAnsi="Times New Roman CYR" w:cs="Times New Roman CYR"/>
          <w:sz w:val="28"/>
          <w:szCs w:val="28"/>
        </w:rPr>
        <w:t>инвестици</w:t>
      </w:r>
      <w:r w:rsidR="00B23CD9">
        <w:rPr>
          <w:rFonts w:ascii="Times New Roman CYR" w:hAnsi="Times New Roman CYR" w:cs="Times New Roman CYR"/>
          <w:sz w:val="28"/>
          <w:szCs w:val="28"/>
        </w:rPr>
        <w:t>и</w:t>
      </w:r>
      <w:r w:rsidR="00DF7C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155F">
        <w:rPr>
          <w:rFonts w:ascii="Times New Roman CYR" w:hAnsi="Times New Roman CYR" w:cs="Times New Roman CYR"/>
          <w:sz w:val="28"/>
          <w:szCs w:val="28"/>
        </w:rPr>
        <w:t xml:space="preserve">составит </w:t>
      </w:r>
      <w:r w:rsidR="00F7155F" w:rsidRPr="00F7155F">
        <w:rPr>
          <w:rFonts w:ascii="Times New Roman CYR" w:hAnsi="Times New Roman CYR" w:cs="Times New Roman CYR"/>
          <w:b/>
          <w:sz w:val="28"/>
          <w:szCs w:val="28"/>
        </w:rPr>
        <w:t>26</w:t>
      </w:r>
      <w:r w:rsidR="00E21D70" w:rsidRPr="00F7155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F7155F" w:rsidRPr="00F7155F">
        <w:rPr>
          <w:rFonts w:ascii="Times New Roman CYR" w:hAnsi="Times New Roman CYR" w:cs="Times New Roman CYR"/>
          <w:b/>
          <w:bCs/>
          <w:sz w:val="28"/>
          <w:szCs w:val="28"/>
        </w:rPr>
        <w:t>164</w:t>
      </w:r>
      <w:r w:rsidR="00615B74" w:rsidRPr="00F7155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F7155F" w:rsidRPr="00F7155F">
        <w:rPr>
          <w:rFonts w:ascii="Times New Roman CYR" w:hAnsi="Times New Roman CYR" w:cs="Times New Roman CYR"/>
          <w:b/>
          <w:bCs/>
          <w:sz w:val="28"/>
          <w:szCs w:val="28"/>
        </w:rPr>
        <w:t>231</w:t>
      </w:r>
      <w:r w:rsidR="00615B74" w:rsidRPr="00F7155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F7155F" w:rsidRPr="00F7155F"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Pr="00F7155F">
        <w:rPr>
          <w:rFonts w:ascii="Times New Roman CYR" w:hAnsi="Times New Roman CYR" w:cs="Times New Roman CYR"/>
          <w:b/>
          <w:bCs/>
          <w:sz w:val="28"/>
          <w:szCs w:val="28"/>
        </w:rPr>
        <w:t xml:space="preserve"> тыс. руб.</w:t>
      </w:r>
    </w:p>
    <w:p w:rsidR="00117CA8" w:rsidRPr="000E40BF" w:rsidRDefault="00DF7CC4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прогнозу в</w:t>
      </w:r>
      <w:r w:rsidR="00117CA8" w:rsidRPr="000E40BF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F7155F" w:rsidRPr="000E40BF">
        <w:rPr>
          <w:rFonts w:ascii="Times New Roman CYR" w:hAnsi="Times New Roman CYR" w:cs="Times New Roman CYR"/>
          <w:sz w:val="28"/>
          <w:szCs w:val="28"/>
        </w:rPr>
        <w:t>5</w:t>
      </w:r>
      <w:r w:rsidR="00117CA8" w:rsidRPr="000E40BF">
        <w:rPr>
          <w:rFonts w:ascii="Times New Roman CYR" w:hAnsi="Times New Roman CYR" w:cs="Times New Roman CYR"/>
          <w:sz w:val="28"/>
          <w:szCs w:val="28"/>
        </w:rPr>
        <w:t xml:space="preserve"> году объем инвестиций в основной капитал составит </w:t>
      </w:r>
      <w:r w:rsidR="00F7155F" w:rsidRPr="000E40BF">
        <w:rPr>
          <w:rFonts w:ascii="Times New Roman CYR" w:hAnsi="Times New Roman CYR" w:cs="Times New Roman CYR"/>
          <w:b/>
          <w:bCs/>
          <w:sz w:val="28"/>
          <w:szCs w:val="28"/>
        </w:rPr>
        <w:t>28</w:t>
      </w:r>
      <w:r w:rsidR="00A248A5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F7155F" w:rsidRPr="000E40BF">
        <w:rPr>
          <w:rFonts w:ascii="Times New Roman CYR" w:hAnsi="Times New Roman CYR" w:cs="Times New Roman CYR"/>
          <w:b/>
          <w:bCs/>
          <w:sz w:val="28"/>
          <w:szCs w:val="28"/>
        </w:rPr>
        <w:t>126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F7155F" w:rsidRPr="000E40BF">
        <w:rPr>
          <w:rFonts w:ascii="Times New Roman CYR" w:hAnsi="Times New Roman CYR" w:cs="Times New Roman CYR"/>
          <w:b/>
          <w:bCs/>
          <w:sz w:val="28"/>
          <w:szCs w:val="28"/>
        </w:rPr>
        <w:t>548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F7155F" w:rsidRPr="000E40BF">
        <w:rPr>
          <w:rFonts w:ascii="Times New Roman CYR" w:hAnsi="Times New Roman CYR" w:cs="Times New Roman CYR"/>
          <w:b/>
          <w:bCs/>
          <w:sz w:val="28"/>
          <w:szCs w:val="28"/>
        </w:rPr>
        <w:t>46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 xml:space="preserve"> тыс. руб.,</w:t>
      </w:r>
      <w:r w:rsidR="00117CA8" w:rsidRPr="000E40BF">
        <w:rPr>
          <w:rFonts w:ascii="Times New Roman CYR" w:hAnsi="Times New Roman CYR" w:cs="Times New Roman CYR"/>
          <w:sz w:val="28"/>
          <w:szCs w:val="28"/>
        </w:rPr>
        <w:t xml:space="preserve"> на  202</w:t>
      </w:r>
      <w:r w:rsidR="00F7155F" w:rsidRPr="000E40BF">
        <w:rPr>
          <w:rFonts w:ascii="Times New Roman CYR" w:hAnsi="Times New Roman CYR" w:cs="Times New Roman CYR"/>
          <w:sz w:val="28"/>
          <w:szCs w:val="28"/>
        </w:rPr>
        <w:t>6</w:t>
      </w:r>
      <w:r w:rsidR="00117CA8" w:rsidRPr="000E40BF">
        <w:rPr>
          <w:rFonts w:ascii="Times New Roman CYR" w:hAnsi="Times New Roman CYR" w:cs="Times New Roman CYR"/>
          <w:sz w:val="28"/>
          <w:szCs w:val="28"/>
        </w:rPr>
        <w:t xml:space="preserve"> год прогнозиру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117CA8" w:rsidRPr="000E40BF">
        <w:rPr>
          <w:rFonts w:ascii="Times New Roman CYR" w:hAnsi="Times New Roman CYR" w:cs="Times New Roman CYR"/>
          <w:sz w:val="28"/>
          <w:szCs w:val="28"/>
        </w:rPr>
        <w:t xml:space="preserve">тся  – 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29</w:t>
      </w:r>
      <w:r w:rsidR="00615B74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926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647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56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 xml:space="preserve"> тыс. </w:t>
      </w:r>
      <w:proofErr w:type="spellStart"/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руб</w:t>
      </w:r>
      <w:proofErr w:type="spellEnd"/>
      <w:r w:rsidR="004B5E45" w:rsidRPr="000E40B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4B5E45" w:rsidRPr="000E40BF">
        <w:rPr>
          <w:rFonts w:ascii="Times New Roman CYR" w:hAnsi="Times New Roman CYR" w:cs="Times New Roman CYR"/>
          <w:sz w:val="28"/>
          <w:szCs w:val="28"/>
        </w:rPr>
        <w:t xml:space="preserve"> на  202</w:t>
      </w:r>
      <w:r w:rsidR="000E40BF" w:rsidRPr="000E40BF">
        <w:rPr>
          <w:rFonts w:ascii="Times New Roman CYR" w:hAnsi="Times New Roman CYR" w:cs="Times New Roman CYR"/>
          <w:sz w:val="28"/>
          <w:szCs w:val="28"/>
        </w:rPr>
        <w:t>7</w:t>
      </w:r>
      <w:r w:rsidR="004B5E45" w:rsidRPr="000E40BF">
        <w:rPr>
          <w:rFonts w:ascii="Times New Roman CYR" w:hAnsi="Times New Roman CYR" w:cs="Times New Roman CYR"/>
          <w:sz w:val="28"/>
          <w:szCs w:val="28"/>
        </w:rPr>
        <w:t xml:space="preserve"> год прогнозиру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4B5E45" w:rsidRPr="000E40BF">
        <w:rPr>
          <w:rFonts w:ascii="Times New Roman CYR" w:hAnsi="Times New Roman CYR" w:cs="Times New Roman CYR"/>
          <w:sz w:val="28"/>
          <w:szCs w:val="28"/>
        </w:rPr>
        <w:t xml:space="preserve">тся  – 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31</w:t>
      </w:r>
      <w:r w:rsidR="004B5E45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273</w:t>
      </w:r>
      <w:r w:rsidR="004B5E45" w:rsidRPr="000E40B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346</w:t>
      </w:r>
      <w:r w:rsidR="004B5E45" w:rsidRPr="000E40B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0E40BF" w:rsidRPr="000E40BF">
        <w:rPr>
          <w:rFonts w:ascii="Times New Roman CYR" w:hAnsi="Times New Roman CYR" w:cs="Times New Roman CYR"/>
          <w:b/>
          <w:bCs/>
          <w:sz w:val="28"/>
          <w:szCs w:val="28"/>
        </w:rPr>
        <w:t>70</w:t>
      </w:r>
      <w:r w:rsidR="004B5E45" w:rsidRPr="000E40BF">
        <w:rPr>
          <w:rFonts w:ascii="Times New Roman CYR" w:hAnsi="Times New Roman CYR" w:cs="Times New Roman CYR"/>
          <w:b/>
          <w:bCs/>
          <w:sz w:val="28"/>
          <w:szCs w:val="28"/>
        </w:rPr>
        <w:t xml:space="preserve"> тыс. руб</w:t>
      </w:r>
      <w:r w:rsidR="00117CA8" w:rsidRPr="000E40BF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117CA8" w:rsidRPr="000E40B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E40BF">
        <w:rPr>
          <w:rFonts w:ascii="Times New Roman CYR" w:hAnsi="Times New Roman CYR" w:cs="Times New Roman CYR"/>
          <w:sz w:val="28"/>
          <w:szCs w:val="28"/>
        </w:rPr>
        <w:t>Главным образом, это инвестиции основных золотодобывающих предприятий района: ООО «Соврудник», АО «Полюс Красноярск», ООО АС «Прииск дражный», ООО ГРК «</w:t>
      </w:r>
      <w:proofErr w:type="spellStart"/>
      <w:r w:rsidRPr="000E40BF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Pr="000E40BF">
        <w:rPr>
          <w:rFonts w:ascii="Times New Roman CYR" w:hAnsi="Times New Roman CYR" w:cs="Times New Roman CYR"/>
          <w:sz w:val="28"/>
          <w:szCs w:val="28"/>
        </w:rPr>
        <w:t xml:space="preserve">». Значение этого показателя связано, прежде всего, с капиталоемкими вложениями золотодобывающих предприятий </w:t>
      </w:r>
      <w:r w:rsidR="00DF7CC4">
        <w:rPr>
          <w:rFonts w:ascii="Times New Roman CYR" w:hAnsi="Times New Roman CYR" w:cs="Times New Roman CYR"/>
          <w:sz w:val="28"/>
          <w:szCs w:val="28"/>
        </w:rPr>
        <w:t>на</w:t>
      </w:r>
      <w:r w:rsidRPr="000E40BF">
        <w:rPr>
          <w:rFonts w:ascii="Times New Roman CYR" w:hAnsi="Times New Roman CYR" w:cs="Times New Roman CYR"/>
          <w:sz w:val="28"/>
          <w:szCs w:val="28"/>
        </w:rPr>
        <w:t xml:space="preserve"> реализаци</w:t>
      </w:r>
      <w:r w:rsidR="00DF7CC4">
        <w:rPr>
          <w:rFonts w:ascii="Times New Roman CYR" w:hAnsi="Times New Roman CYR" w:cs="Times New Roman CYR"/>
          <w:sz w:val="28"/>
          <w:szCs w:val="28"/>
        </w:rPr>
        <w:t>ю</w:t>
      </w:r>
      <w:r w:rsidRPr="000E40BF">
        <w:rPr>
          <w:rFonts w:ascii="Times New Roman CYR" w:hAnsi="Times New Roman CYR" w:cs="Times New Roman CYR"/>
          <w:sz w:val="28"/>
          <w:szCs w:val="28"/>
        </w:rPr>
        <w:t xml:space="preserve"> действующих инвестиционных проектов.</w:t>
      </w:r>
    </w:p>
    <w:p w:rsidR="00117CA8" w:rsidRPr="00980F13" w:rsidRDefault="00117CA8" w:rsidP="00117CA8">
      <w:pPr>
        <w:ind w:firstLine="567"/>
        <w:jc w:val="both"/>
        <w:rPr>
          <w:sz w:val="28"/>
          <w:szCs w:val="28"/>
        </w:rPr>
      </w:pPr>
      <w:r w:rsidRPr="00980F13">
        <w:rPr>
          <w:sz w:val="28"/>
          <w:szCs w:val="28"/>
        </w:rPr>
        <w:t xml:space="preserve">На территории Северо-Енисейского района золотодобывающими предприятиями  реализуется </w:t>
      </w:r>
      <w:r w:rsidR="00632443">
        <w:rPr>
          <w:b/>
          <w:sz w:val="28"/>
          <w:szCs w:val="28"/>
          <w:u w:val="single"/>
        </w:rPr>
        <w:t>5</w:t>
      </w:r>
      <w:r w:rsidRPr="00980F13">
        <w:rPr>
          <w:b/>
          <w:sz w:val="28"/>
          <w:szCs w:val="28"/>
          <w:u w:val="single"/>
        </w:rPr>
        <w:t xml:space="preserve"> </w:t>
      </w:r>
      <w:proofErr w:type="gramStart"/>
      <w:r w:rsidRPr="00980F13">
        <w:rPr>
          <w:b/>
          <w:sz w:val="28"/>
          <w:szCs w:val="28"/>
          <w:u w:val="single"/>
        </w:rPr>
        <w:t>крупных</w:t>
      </w:r>
      <w:proofErr w:type="gramEnd"/>
      <w:r w:rsidRPr="00980F13">
        <w:rPr>
          <w:b/>
          <w:sz w:val="28"/>
          <w:szCs w:val="28"/>
          <w:u w:val="single"/>
        </w:rPr>
        <w:t xml:space="preserve"> инвестиционных проект</w:t>
      </w:r>
      <w:r w:rsidR="00980F13" w:rsidRPr="00980F13">
        <w:rPr>
          <w:b/>
          <w:sz w:val="28"/>
          <w:szCs w:val="28"/>
          <w:u w:val="single"/>
        </w:rPr>
        <w:t>а</w:t>
      </w:r>
      <w:r w:rsidRPr="00980F13">
        <w:rPr>
          <w:b/>
          <w:sz w:val="28"/>
          <w:szCs w:val="28"/>
          <w:u w:val="single"/>
        </w:rPr>
        <w:t xml:space="preserve"> по золотодобыче</w:t>
      </w:r>
      <w:r w:rsidRPr="00980F13">
        <w:rPr>
          <w:sz w:val="28"/>
          <w:szCs w:val="28"/>
        </w:rPr>
        <w:t>:</w:t>
      </w:r>
    </w:p>
    <w:p w:rsidR="00225BCF" w:rsidRPr="00980F13" w:rsidRDefault="00225BCF" w:rsidP="00632443">
      <w:pPr>
        <w:pBdr>
          <w:bottom w:val="none" w:sz="4" w:space="4" w:color="000000"/>
          <w:right w:val="none" w:sz="4" w:space="1" w:color="000000"/>
        </w:pBdr>
        <w:jc w:val="both"/>
        <w:rPr>
          <w:b/>
          <w:bCs/>
          <w:sz w:val="28"/>
          <w:szCs w:val="28"/>
          <w:u w:val="single"/>
        </w:rPr>
      </w:pPr>
      <w:r w:rsidRPr="00980F13">
        <w:rPr>
          <w:b/>
          <w:bCs/>
          <w:sz w:val="28"/>
          <w:szCs w:val="28"/>
        </w:rPr>
        <w:t xml:space="preserve">         АО «Полюс Красноярск»</w:t>
      </w:r>
      <w:r w:rsidRPr="00980F13">
        <w:rPr>
          <w:bCs/>
          <w:sz w:val="28"/>
          <w:szCs w:val="28"/>
        </w:rPr>
        <w:t xml:space="preserve"> реализует на территории района </w:t>
      </w:r>
      <w:r w:rsidR="00632443">
        <w:rPr>
          <w:b/>
          <w:bCs/>
          <w:sz w:val="28"/>
          <w:szCs w:val="28"/>
          <w:u w:val="single"/>
        </w:rPr>
        <w:t>3</w:t>
      </w:r>
      <w:r w:rsidRPr="00980F13">
        <w:rPr>
          <w:b/>
          <w:bCs/>
          <w:sz w:val="28"/>
          <w:szCs w:val="28"/>
          <w:u w:val="single"/>
        </w:rPr>
        <w:t xml:space="preserve"> инвестиционны</w:t>
      </w:r>
      <w:r w:rsidR="00632443">
        <w:rPr>
          <w:b/>
          <w:bCs/>
          <w:sz w:val="28"/>
          <w:szCs w:val="28"/>
          <w:u w:val="single"/>
        </w:rPr>
        <w:t>х</w:t>
      </w:r>
      <w:r w:rsidR="000E40BF" w:rsidRPr="00980F13">
        <w:rPr>
          <w:b/>
          <w:bCs/>
          <w:sz w:val="28"/>
          <w:szCs w:val="28"/>
          <w:u w:val="single"/>
        </w:rPr>
        <w:t xml:space="preserve"> проект</w:t>
      </w:r>
      <w:r w:rsidR="00632443">
        <w:rPr>
          <w:b/>
          <w:bCs/>
          <w:sz w:val="28"/>
          <w:szCs w:val="28"/>
          <w:u w:val="single"/>
        </w:rPr>
        <w:t>а</w:t>
      </w:r>
      <w:r w:rsidRPr="00980F13">
        <w:rPr>
          <w:b/>
          <w:bCs/>
          <w:sz w:val="28"/>
          <w:szCs w:val="28"/>
          <w:u w:val="single"/>
        </w:rPr>
        <w:t>:</w:t>
      </w:r>
    </w:p>
    <w:p w:rsidR="00225BCF" w:rsidRPr="004106FB" w:rsidRDefault="00225BCF" w:rsidP="00632443">
      <w:pPr>
        <w:pStyle w:val="a4"/>
        <w:numPr>
          <w:ilvl w:val="0"/>
          <w:numId w:val="3"/>
        </w:numPr>
        <w:pBdr>
          <w:bottom w:val="none" w:sz="4" w:space="4" w:color="000000"/>
          <w:right w:val="none" w:sz="4" w:space="1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0F13">
        <w:rPr>
          <w:rFonts w:ascii="Times New Roman" w:hAnsi="Times New Roman"/>
          <w:bCs/>
          <w:sz w:val="28"/>
          <w:szCs w:val="28"/>
        </w:rPr>
        <w:t xml:space="preserve">инвестиционный проект </w:t>
      </w:r>
      <w:r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«Увеличение золотодобывающих и </w:t>
      </w:r>
      <w:proofErr w:type="spellStart"/>
      <w:r w:rsidRPr="00980F13">
        <w:rPr>
          <w:rFonts w:ascii="Times New Roman" w:hAnsi="Times New Roman"/>
          <w:b/>
          <w:bCs/>
          <w:sz w:val="28"/>
          <w:szCs w:val="28"/>
          <w:u w:val="single"/>
        </w:rPr>
        <w:t>золотоизвлекающих</w:t>
      </w:r>
      <w:proofErr w:type="spellEnd"/>
      <w:r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мощностей месторождение «Благодатное»</w:t>
      </w:r>
      <w:r w:rsidRPr="00980F13">
        <w:rPr>
          <w:rFonts w:ascii="Times New Roman" w:hAnsi="Times New Roman"/>
          <w:bCs/>
          <w:sz w:val="28"/>
          <w:szCs w:val="28"/>
        </w:rPr>
        <w:t xml:space="preserve"> (ЗИФ-5), в рамках которого </w:t>
      </w:r>
      <w:r w:rsidRPr="00980F13">
        <w:rPr>
          <w:rFonts w:ascii="Times New Roman" w:hAnsi="Times New Roman"/>
          <w:b/>
          <w:bCs/>
          <w:sz w:val="28"/>
          <w:szCs w:val="28"/>
        </w:rPr>
        <w:t xml:space="preserve">строится новая </w:t>
      </w:r>
      <w:proofErr w:type="spellStart"/>
      <w:r w:rsidRPr="00980F13">
        <w:rPr>
          <w:rFonts w:ascii="Times New Roman" w:hAnsi="Times New Roman"/>
          <w:b/>
          <w:bCs/>
          <w:sz w:val="28"/>
          <w:szCs w:val="28"/>
        </w:rPr>
        <w:t>золотоизвлекательная</w:t>
      </w:r>
      <w:proofErr w:type="spellEnd"/>
      <w:r w:rsidRPr="00980F13">
        <w:rPr>
          <w:rFonts w:ascii="Times New Roman" w:hAnsi="Times New Roman"/>
          <w:b/>
          <w:bCs/>
          <w:sz w:val="28"/>
          <w:szCs w:val="28"/>
        </w:rPr>
        <w:t xml:space="preserve"> фабрика по переработке руды месторождения «Благодатное»</w:t>
      </w:r>
      <w:r w:rsidRPr="00980F13">
        <w:rPr>
          <w:rFonts w:ascii="Times New Roman" w:hAnsi="Times New Roman"/>
          <w:bCs/>
          <w:sz w:val="28"/>
          <w:szCs w:val="28"/>
        </w:rPr>
        <w:t xml:space="preserve"> производительностью </w:t>
      </w:r>
      <w:r w:rsidRPr="00980F13">
        <w:rPr>
          <w:rFonts w:ascii="Times New Roman" w:hAnsi="Times New Roman"/>
          <w:b/>
          <w:bCs/>
          <w:sz w:val="28"/>
          <w:szCs w:val="28"/>
          <w:u w:val="single"/>
        </w:rPr>
        <w:t>8,3 млн. тонн руды в год.</w:t>
      </w:r>
      <w:r w:rsidR="004106F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106FB">
        <w:rPr>
          <w:rFonts w:ascii="Times New Roman" w:hAnsi="Times New Roman"/>
          <w:bCs/>
          <w:sz w:val="28"/>
          <w:szCs w:val="28"/>
        </w:rPr>
        <w:t>Сроки реализации проекта 2021-2028 годы.</w:t>
      </w:r>
      <w:r w:rsidR="004106FB" w:rsidRPr="004106FB">
        <w:rPr>
          <w:rFonts w:ascii="Times New Roman" w:hAnsi="Times New Roman"/>
          <w:bCs/>
          <w:sz w:val="28"/>
          <w:szCs w:val="28"/>
        </w:rPr>
        <w:t xml:space="preserve"> </w:t>
      </w:r>
      <w:r w:rsidR="004106FB" w:rsidRPr="004106FB">
        <w:rPr>
          <w:rFonts w:ascii="Times New Roman" w:hAnsi="Times New Roman"/>
          <w:b/>
          <w:bCs/>
          <w:sz w:val="28"/>
          <w:szCs w:val="28"/>
          <w:u w:val="single"/>
        </w:rPr>
        <w:t>Количество создаваемых рабочих мест на 356 человек.</w:t>
      </w:r>
    </w:p>
    <w:p w:rsidR="00632443" w:rsidRPr="00632443" w:rsidRDefault="00632443" w:rsidP="00632443">
      <w:pPr>
        <w:pStyle w:val="a4"/>
        <w:numPr>
          <w:ilvl w:val="0"/>
          <w:numId w:val="3"/>
        </w:numPr>
        <w:pBdr>
          <w:bottom w:val="none" w:sz="4" w:space="4" w:color="000000"/>
          <w:right w:val="none" w:sz="4" w:space="1" w:color="000000"/>
        </w:pBd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32443">
        <w:rPr>
          <w:rFonts w:ascii="Times New Roman" w:hAnsi="Times New Roman"/>
          <w:bCs/>
          <w:sz w:val="28"/>
          <w:szCs w:val="28"/>
        </w:rPr>
        <w:t xml:space="preserve">инвестиционный проект </w:t>
      </w:r>
      <w:r w:rsidRPr="00632443">
        <w:rPr>
          <w:rFonts w:ascii="Times New Roman" w:hAnsi="Times New Roman"/>
          <w:b/>
          <w:bCs/>
          <w:sz w:val="28"/>
          <w:szCs w:val="28"/>
          <w:u w:val="single"/>
        </w:rPr>
        <w:t>«Модернизация и развитие отделений бактериального окисления»</w:t>
      </w:r>
      <w:r w:rsidRPr="00632443">
        <w:rPr>
          <w:rFonts w:ascii="Times New Roman" w:hAnsi="Times New Roman"/>
          <w:bCs/>
          <w:sz w:val="28"/>
          <w:szCs w:val="28"/>
        </w:rPr>
        <w:t>, в рамках которого производится расширение и модернизация передела БИО;</w:t>
      </w:r>
    </w:p>
    <w:p w:rsidR="000B262A" w:rsidRDefault="00632443" w:rsidP="000B262A">
      <w:pPr>
        <w:pStyle w:val="a4"/>
        <w:numPr>
          <w:ilvl w:val="0"/>
          <w:numId w:val="3"/>
        </w:numPr>
        <w:pBdr>
          <w:bottom w:val="none" w:sz="4" w:space="4" w:color="000000"/>
          <w:right w:val="none" w:sz="4" w:space="1" w:color="000000"/>
        </w:pBd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32443">
        <w:rPr>
          <w:rFonts w:ascii="Times New Roman" w:hAnsi="Times New Roman"/>
          <w:bCs/>
          <w:sz w:val="28"/>
          <w:szCs w:val="28"/>
        </w:rPr>
        <w:lastRenderedPageBreak/>
        <w:t>инвестиционный проект «</w:t>
      </w:r>
      <w:r w:rsidRPr="00632443">
        <w:rPr>
          <w:rFonts w:ascii="Times New Roman" w:hAnsi="Times New Roman"/>
          <w:b/>
          <w:bCs/>
          <w:sz w:val="28"/>
          <w:szCs w:val="28"/>
          <w:u w:val="single"/>
        </w:rPr>
        <w:t xml:space="preserve">Освоение глубоких горизонтов </w:t>
      </w:r>
      <w:proofErr w:type="spellStart"/>
      <w:r w:rsidRPr="00632443">
        <w:rPr>
          <w:rFonts w:ascii="Times New Roman" w:hAnsi="Times New Roman"/>
          <w:b/>
          <w:bCs/>
          <w:sz w:val="28"/>
          <w:szCs w:val="28"/>
          <w:u w:val="single"/>
        </w:rPr>
        <w:t>Олимпиадинского</w:t>
      </w:r>
      <w:proofErr w:type="spellEnd"/>
      <w:r w:rsidRPr="00632443">
        <w:rPr>
          <w:rFonts w:ascii="Times New Roman" w:hAnsi="Times New Roman"/>
          <w:b/>
          <w:bCs/>
          <w:sz w:val="28"/>
          <w:szCs w:val="28"/>
          <w:u w:val="single"/>
        </w:rPr>
        <w:t xml:space="preserve"> месторождения»</w:t>
      </w:r>
      <w:r w:rsidRPr="00632443">
        <w:rPr>
          <w:rFonts w:ascii="Times New Roman" w:hAnsi="Times New Roman"/>
          <w:bCs/>
          <w:sz w:val="28"/>
          <w:szCs w:val="28"/>
        </w:rPr>
        <w:t xml:space="preserve"> с проведением строительства карьерной инфраструктуры и увеличением парка </w:t>
      </w:r>
      <w:proofErr w:type="gramStart"/>
      <w:r w:rsidRPr="00632443">
        <w:rPr>
          <w:rFonts w:ascii="Times New Roman" w:hAnsi="Times New Roman"/>
          <w:bCs/>
          <w:sz w:val="28"/>
          <w:szCs w:val="28"/>
        </w:rPr>
        <w:t>горно-тран</w:t>
      </w:r>
      <w:r>
        <w:rPr>
          <w:rFonts w:ascii="Times New Roman" w:hAnsi="Times New Roman"/>
          <w:bCs/>
          <w:sz w:val="28"/>
          <w:szCs w:val="28"/>
        </w:rPr>
        <w:t>спортного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оборудования.</w:t>
      </w:r>
    </w:p>
    <w:p w:rsidR="00B23CD9" w:rsidRDefault="00DF7CC4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настоящее время предприятие мирового уровня АО «Полюс Красноярск» на месторождении «Благодатное» </w:t>
      </w:r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 xml:space="preserve">строит пятую </w:t>
      </w:r>
      <w:proofErr w:type="spellStart"/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>золотоизвлекательную</w:t>
      </w:r>
      <w:proofErr w:type="spellEnd"/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 xml:space="preserve"> фабрику по переработке руды производительностью 8,3 млн. тонн руды в год</w:t>
      </w:r>
      <w:r>
        <w:rPr>
          <w:rFonts w:ascii="Times New Roman" w:hAnsi="Times New Roman"/>
          <w:bCs/>
          <w:sz w:val="28"/>
          <w:szCs w:val="28"/>
        </w:rPr>
        <w:t xml:space="preserve">, в рамках реализации инвестиционного проекта </w:t>
      </w:r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 xml:space="preserve">«Увеличение золотодобывающих и </w:t>
      </w:r>
      <w:proofErr w:type="spellStart"/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>золотоизвлекательных</w:t>
      </w:r>
      <w:proofErr w:type="spellEnd"/>
      <w:r w:rsidRPr="00DF7CC4">
        <w:rPr>
          <w:rFonts w:ascii="Times New Roman" w:hAnsi="Times New Roman"/>
          <w:b/>
          <w:bCs/>
          <w:sz w:val="28"/>
          <w:szCs w:val="28"/>
          <w:u w:val="single"/>
        </w:rPr>
        <w:t xml:space="preserve"> мощностей месторождения «Благодатное»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B262A" w:rsidRPr="00B23CD9" w:rsidRDefault="00B23CD9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23CD9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7CA8" w:rsidRPr="000B262A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="00117CA8" w:rsidRPr="000B262A">
        <w:rPr>
          <w:rFonts w:ascii="Times New Roman" w:hAnsi="Times New Roman"/>
          <w:b/>
          <w:sz w:val="28"/>
          <w:szCs w:val="28"/>
        </w:rPr>
        <w:t>Соврудник</w:t>
      </w:r>
      <w:proofErr w:type="spellEnd"/>
      <w:r w:rsidR="00117CA8" w:rsidRPr="000B262A">
        <w:rPr>
          <w:rFonts w:ascii="Times New Roman" w:hAnsi="Times New Roman"/>
          <w:b/>
          <w:sz w:val="28"/>
          <w:szCs w:val="28"/>
        </w:rPr>
        <w:t>»</w:t>
      </w:r>
      <w:r w:rsidR="00117CA8" w:rsidRPr="000B262A">
        <w:rPr>
          <w:rFonts w:ascii="Times New Roman" w:hAnsi="Times New Roman"/>
          <w:sz w:val="28"/>
          <w:szCs w:val="28"/>
        </w:rPr>
        <w:t xml:space="preserve"> реализует масштабный </w:t>
      </w:r>
      <w:r w:rsidR="00117CA8" w:rsidRPr="004106FB">
        <w:rPr>
          <w:rFonts w:ascii="Times New Roman" w:hAnsi="Times New Roman"/>
          <w:sz w:val="28"/>
          <w:szCs w:val="28"/>
        </w:rPr>
        <w:t>инвестиционный проект</w:t>
      </w:r>
      <w:r w:rsidR="00117CA8" w:rsidRPr="000B262A">
        <w:rPr>
          <w:rFonts w:ascii="Times New Roman" w:hAnsi="Times New Roman"/>
          <w:b/>
          <w:sz w:val="28"/>
          <w:szCs w:val="28"/>
        </w:rPr>
        <w:t xml:space="preserve"> </w:t>
      </w:r>
      <w:r w:rsidR="000E40BF" w:rsidRPr="004106FB">
        <w:rPr>
          <w:rFonts w:ascii="Times New Roman" w:hAnsi="Times New Roman"/>
          <w:b/>
          <w:sz w:val="28"/>
          <w:szCs w:val="28"/>
          <w:u w:val="single"/>
        </w:rPr>
        <w:t>«</w:t>
      </w:r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Освоение золоторудных месторождений </w:t>
      </w:r>
      <w:proofErr w:type="spellStart"/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>Нойбинской</w:t>
      </w:r>
      <w:proofErr w:type="spellEnd"/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площади Северо-Енисейского района Красноярского края»</w:t>
      </w:r>
      <w:r w:rsidR="000B262A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1106FE" w:rsidRPr="004106FB" w:rsidRDefault="001106FE" w:rsidP="001106FE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Предприятием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Соврудник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на месторождении «Высокое» был запущен современный </w:t>
      </w:r>
      <w:proofErr w:type="spellStart"/>
      <w:r>
        <w:rPr>
          <w:rFonts w:ascii="Times New Roman" w:hAnsi="Times New Roman"/>
          <w:bCs/>
          <w:sz w:val="28"/>
          <w:szCs w:val="28"/>
        </w:rPr>
        <w:t>горнообоготительный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комбинат с новой </w:t>
      </w:r>
      <w:proofErr w:type="spellStart"/>
      <w:r>
        <w:rPr>
          <w:rFonts w:ascii="Times New Roman" w:hAnsi="Times New Roman"/>
          <w:bCs/>
          <w:sz w:val="28"/>
          <w:szCs w:val="28"/>
        </w:rPr>
        <w:t>золотоизвлекательной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фабрикой производительностью по переработке руды до 6 млн. тонн и золотодобычей более 5 тонн золота. Сложность и масштаб  этого проекта определяли его удаленность далеко в тайге и суровые северные условия, в которых велось </w:t>
      </w:r>
      <w:r w:rsidRPr="001106FE">
        <w:rPr>
          <w:rFonts w:ascii="Times New Roman" w:hAnsi="Times New Roman"/>
          <w:b/>
          <w:bCs/>
          <w:sz w:val="28"/>
          <w:szCs w:val="28"/>
          <w:u w:val="single"/>
        </w:rPr>
        <w:t>строительство ГОКа с «нулевого уровня»</w:t>
      </w:r>
      <w:r>
        <w:rPr>
          <w:rFonts w:ascii="Times New Roman" w:hAnsi="Times New Roman"/>
          <w:bCs/>
          <w:sz w:val="28"/>
          <w:szCs w:val="28"/>
        </w:rPr>
        <w:t xml:space="preserve">. Данный инвестиционный проект входит в комплексный инвестиционный проект развития Красноярского края </w:t>
      </w:r>
      <w:r w:rsidRPr="001106FE">
        <w:rPr>
          <w:rFonts w:ascii="Times New Roman" w:hAnsi="Times New Roman"/>
          <w:b/>
          <w:bCs/>
          <w:sz w:val="28"/>
          <w:szCs w:val="28"/>
          <w:u w:val="single"/>
        </w:rPr>
        <w:t>«Енисейская Сибирь».</w:t>
      </w:r>
    </w:p>
    <w:p w:rsidR="00A530E7" w:rsidRPr="00A530E7" w:rsidRDefault="00A530E7" w:rsidP="00A530E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>Сегодня фабрика оснащена современным обогатительным оборудованием:</w:t>
      </w:r>
      <w:r w:rsidRPr="00A530E7">
        <w:rPr>
          <w:rFonts w:ascii="Times New Roman" w:hAnsi="Times New Roman"/>
          <w:color w:val="000000"/>
          <w:sz w:val="28"/>
          <w:szCs w:val="28"/>
        </w:rPr>
        <w:t xml:space="preserve"> центробежными концентраторами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Knelson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, автоматизированными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гидроциклональными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 установками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Cavex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межстадиальными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 грохотами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Kemix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, установкой интенсивного цианирования </w:t>
      </w:r>
      <w:proofErr w:type="spellStart"/>
      <w:r w:rsidRPr="00A530E7">
        <w:rPr>
          <w:rFonts w:ascii="Times New Roman" w:hAnsi="Times New Roman"/>
          <w:color w:val="000000"/>
          <w:sz w:val="28"/>
          <w:szCs w:val="28"/>
        </w:rPr>
        <w:t>Гекко</w:t>
      </w:r>
      <w:proofErr w:type="spellEnd"/>
      <w:r w:rsidRPr="00A530E7">
        <w:rPr>
          <w:rFonts w:ascii="Times New Roman" w:hAnsi="Times New Roman"/>
          <w:color w:val="000000"/>
          <w:sz w:val="28"/>
          <w:szCs w:val="28"/>
        </w:rPr>
        <w:t xml:space="preserve"> системс, другими образцами передового оборудования.</w:t>
      </w:r>
    </w:p>
    <w:p w:rsidR="00A530E7" w:rsidRPr="00A530E7" w:rsidRDefault="00A530E7" w:rsidP="00A530E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530E7">
        <w:rPr>
          <w:rFonts w:ascii="Times New Roman" w:hAnsi="Times New Roman"/>
          <w:color w:val="000000"/>
          <w:sz w:val="28"/>
          <w:szCs w:val="28"/>
        </w:rPr>
        <w:t xml:space="preserve">На этапе монтажа была внедрена глубокая информатизация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0E7">
        <w:rPr>
          <w:rFonts w:ascii="Times New Roman" w:hAnsi="Times New Roman"/>
          <w:color w:val="000000"/>
          <w:sz w:val="28"/>
          <w:szCs w:val="28"/>
        </w:rPr>
        <w:t>автоматизация систем управления технологическими процессами.</w:t>
      </w:r>
    </w:p>
    <w:p w:rsidR="00A530E7" w:rsidRPr="001106FE" w:rsidRDefault="00A530E7" w:rsidP="00A530E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06FE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>По своей технической оснащенности ЗИФ «Высокое» станет одним из наиболее современных и передовых предприятий группы компаний «</w:t>
      </w:r>
      <w:proofErr w:type="spellStart"/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>Южуралзолото</w:t>
      </w:r>
      <w:proofErr w:type="spellEnd"/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». </w:t>
      </w:r>
    </w:p>
    <w:p w:rsidR="00A530E7" w:rsidRPr="001106FE" w:rsidRDefault="00A530E7" w:rsidP="00A530E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106F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>В конце 2023 года</w:t>
      </w:r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 xml:space="preserve"> завершился монтаж оборудования, начались пусконаладочные </w:t>
      </w:r>
      <w:proofErr w:type="gramStart"/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>работы</w:t>
      </w:r>
      <w:proofErr w:type="gramEnd"/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 xml:space="preserve"> и 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>стартовал первый запуск производства ЗИФ</w:t>
      </w:r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</w:p>
    <w:p w:rsidR="00A530E7" w:rsidRPr="001106FE" w:rsidRDefault="00A530E7" w:rsidP="00A530E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106F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>По итогам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 </w:t>
      </w:r>
      <w:r w:rsidR="00B23CD9" w:rsidRPr="00B23CD9">
        <w:rPr>
          <w:rFonts w:ascii="Times New Roman" w:hAnsi="Times New Roman"/>
          <w:color w:val="000000"/>
          <w:sz w:val="28"/>
          <w:szCs w:val="28"/>
          <w:u w:val="single"/>
        </w:rPr>
        <w:t>планируется выйти на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 xml:space="preserve"> объемы переработки руды </w:t>
      </w:r>
      <w:r w:rsidR="00B23CD9">
        <w:rPr>
          <w:rFonts w:ascii="Times New Roman" w:hAnsi="Times New Roman"/>
          <w:color w:val="000000"/>
          <w:sz w:val="28"/>
          <w:szCs w:val="28"/>
          <w:u w:val="single"/>
        </w:rPr>
        <w:t>до</w:t>
      </w:r>
      <w:r w:rsidRPr="001106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106F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4 млн. тонн, что позволит произвести 4 тонны золота.   </w:t>
      </w:r>
    </w:p>
    <w:p w:rsidR="00B23CD9" w:rsidRDefault="001106FE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>Планы перспективного развития ГОК «Высокое»</w:t>
      </w:r>
      <w:r w:rsidR="00A530E7" w:rsidRPr="00957F2A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предусматривают реализацию проекта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>строительства 2-ой очереди ГОК</w:t>
      </w:r>
      <w:r w:rsidR="00A530E7" w:rsidRPr="00957F2A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>что позволит с 2027 года</w:t>
      </w:r>
      <w:r w:rsidR="00A530E7" w:rsidRPr="00957F2A">
        <w:rPr>
          <w:rFonts w:ascii="Times New Roman" w:hAnsi="Times New Roman"/>
          <w:color w:val="000000"/>
          <w:sz w:val="28"/>
          <w:szCs w:val="28"/>
          <w:u w:val="single"/>
        </w:rPr>
        <w:t xml:space="preserve"> довести ежегодные объемы добычи и переработки руды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>до 6 млн. тонн, а объемы производства золота до 5,6 тонн.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>В ходе реализации проекта будет создано 1,5 тыс. рабочих мест.</w:t>
      </w:r>
      <w:r w:rsidR="00957F2A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 </w:t>
      </w:r>
      <w:r w:rsidR="00B23CD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p w:rsidR="00957F2A" w:rsidRDefault="00B23CD9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23CD9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Реализация такого грандиозного проекта «строительство ГОК </w:t>
      </w:r>
      <w:r w:rsidR="00A530E7" w:rsidRPr="00957F2A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«Высокое» представляет собой значительный вклад в социально-экономическое развитие Красноярского края, и является одним из крупнейших инвестиционных проектов Красноярского края, реализуемый по частной инициативе.</w:t>
      </w:r>
      <w:r w:rsidR="00957F2A" w:rsidRPr="00957F2A">
        <w:rPr>
          <w:rFonts w:ascii="Times New Roman" w:hAnsi="Times New Roman"/>
          <w:b/>
          <w:sz w:val="28"/>
          <w:szCs w:val="28"/>
        </w:rPr>
        <w:t xml:space="preserve"> </w:t>
      </w:r>
    </w:p>
    <w:p w:rsidR="00B23CD9" w:rsidRPr="00B23CD9" w:rsidRDefault="00B23CD9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23CD9">
        <w:rPr>
          <w:rFonts w:ascii="Times New Roman" w:hAnsi="Times New Roman"/>
          <w:sz w:val="28"/>
          <w:szCs w:val="28"/>
        </w:rPr>
        <w:t>Срок реализации проекта:</w:t>
      </w:r>
      <w:r w:rsidRPr="00B23CD9">
        <w:rPr>
          <w:rFonts w:ascii="Times New Roman" w:hAnsi="Times New Roman"/>
          <w:b/>
          <w:sz w:val="28"/>
          <w:szCs w:val="28"/>
          <w:u w:val="single"/>
        </w:rPr>
        <w:t>2019-2023 годы (1-й этап инвестиционная стадия);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CD9">
        <w:rPr>
          <w:rFonts w:ascii="Times New Roman" w:hAnsi="Times New Roman"/>
          <w:b/>
          <w:sz w:val="28"/>
          <w:szCs w:val="28"/>
          <w:u w:val="single"/>
        </w:rPr>
        <w:t>2024-2028 годы (2-я стадия промышленная эксплуатация: запуск 1-й и 2-й линии ГОК).</w:t>
      </w:r>
    </w:p>
    <w:p w:rsidR="00957F2A" w:rsidRDefault="00957F2A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57F2A">
        <w:rPr>
          <w:rFonts w:ascii="Times New Roman" w:hAnsi="Times New Roman"/>
          <w:b/>
          <w:sz w:val="28"/>
          <w:szCs w:val="28"/>
        </w:rPr>
        <w:t xml:space="preserve">5. </w:t>
      </w:r>
      <w:r w:rsidR="00117CA8" w:rsidRPr="00980F13">
        <w:rPr>
          <w:rFonts w:ascii="Times New Roman" w:hAnsi="Times New Roman"/>
          <w:sz w:val="28"/>
          <w:szCs w:val="28"/>
        </w:rPr>
        <w:t xml:space="preserve">Золотодобывающее предприятие </w:t>
      </w:r>
      <w:r w:rsidR="00117CA8" w:rsidRPr="00980F13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="00117CA8" w:rsidRPr="00980F13">
        <w:rPr>
          <w:rFonts w:ascii="Times New Roman" w:hAnsi="Times New Roman"/>
          <w:b/>
          <w:sz w:val="28"/>
          <w:szCs w:val="28"/>
        </w:rPr>
        <w:t>Амикан</w:t>
      </w:r>
      <w:proofErr w:type="spellEnd"/>
      <w:r w:rsidR="00117CA8" w:rsidRPr="00980F13">
        <w:rPr>
          <w:rFonts w:ascii="Times New Roman" w:hAnsi="Times New Roman"/>
          <w:b/>
          <w:sz w:val="28"/>
          <w:szCs w:val="28"/>
        </w:rPr>
        <w:t>»</w:t>
      </w:r>
      <w:r w:rsidR="00117CA8" w:rsidRPr="00980F13">
        <w:rPr>
          <w:rFonts w:ascii="Times New Roman" w:hAnsi="Times New Roman"/>
          <w:sz w:val="28"/>
          <w:szCs w:val="28"/>
        </w:rPr>
        <w:t xml:space="preserve"> </w:t>
      </w:r>
      <w:r w:rsidR="00963A4D">
        <w:rPr>
          <w:rFonts w:ascii="Times New Roman" w:hAnsi="Times New Roman"/>
          <w:sz w:val="28"/>
          <w:szCs w:val="28"/>
        </w:rPr>
        <w:t>п</w:t>
      </w:r>
      <w:r w:rsidR="00A248A5" w:rsidRPr="00980F13">
        <w:rPr>
          <w:rFonts w:ascii="Times New Roman" w:hAnsi="Times New Roman"/>
          <w:sz w:val="28"/>
          <w:szCs w:val="28"/>
        </w:rPr>
        <w:t xml:space="preserve">редприятие реализует </w:t>
      </w:r>
      <w:r w:rsidR="00A248A5" w:rsidRPr="00980F13">
        <w:rPr>
          <w:rFonts w:ascii="Times New Roman" w:hAnsi="Times New Roman"/>
          <w:b/>
          <w:bCs/>
          <w:sz w:val="28"/>
          <w:szCs w:val="28"/>
        </w:rPr>
        <w:t>инвестиционный проект «Строительство  горнодобывающего предприятия на базе золоторудного месторождения «</w:t>
      </w:r>
      <w:proofErr w:type="spellStart"/>
      <w:r w:rsidR="00A248A5" w:rsidRPr="00980F13">
        <w:rPr>
          <w:rFonts w:ascii="Times New Roman" w:hAnsi="Times New Roman"/>
          <w:b/>
          <w:bCs/>
          <w:sz w:val="28"/>
          <w:szCs w:val="28"/>
        </w:rPr>
        <w:t>Ведугинское</w:t>
      </w:r>
      <w:proofErr w:type="spellEnd"/>
      <w:r w:rsidR="00A248A5" w:rsidRPr="00980F13">
        <w:rPr>
          <w:rFonts w:ascii="Times New Roman" w:hAnsi="Times New Roman"/>
          <w:b/>
          <w:bCs/>
          <w:sz w:val="28"/>
          <w:szCs w:val="28"/>
        </w:rPr>
        <w:t>»</w:t>
      </w:r>
      <w:r w:rsidR="00A248A5" w:rsidRPr="00980F13">
        <w:rPr>
          <w:rFonts w:ascii="Times New Roman" w:hAnsi="Times New Roman"/>
          <w:sz w:val="28"/>
          <w:szCs w:val="28"/>
        </w:rPr>
        <w:t>, в рамках которого</w:t>
      </w:r>
      <w:r w:rsidR="00A248A5" w:rsidRPr="00980F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8A5" w:rsidRPr="00980F13">
        <w:rPr>
          <w:rFonts w:ascii="Times New Roman" w:hAnsi="Times New Roman"/>
          <w:sz w:val="28"/>
          <w:szCs w:val="28"/>
        </w:rPr>
        <w:t xml:space="preserve">ведется освоение 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запасов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на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месторождени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открытым и подземным способ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и, 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строит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ся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горно-обогатительн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ый комбинат и объекты инженерной инфраструктуры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7957" w:rsidRPr="00957F2A" w:rsidRDefault="00957F2A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48A5" w:rsidRPr="00957F2A">
        <w:rPr>
          <w:rFonts w:ascii="Times New Roman" w:hAnsi="Times New Roman"/>
          <w:sz w:val="28"/>
          <w:szCs w:val="28"/>
        </w:rPr>
        <w:t xml:space="preserve">Производственная мощность </w:t>
      </w:r>
      <w:r w:rsidR="00A248A5" w:rsidRPr="00957F2A">
        <w:rPr>
          <w:rFonts w:ascii="Times New Roman" w:hAnsi="Times New Roman"/>
          <w:b/>
          <w:bCs/>
          <w:sz w:val="28"/>
          <w:szCs w:val="28"/>
        </w:rPr>
        <w:t>по добыче руды 850 тыс. тонн в год</w:t>
      </w:r>
      <w:r w:rsidR="00A248A5" w:rsidRPr="00957F2A">
        <w:rPr>
          <w:rFonts w:ascii="Times New Roman" w:hAnsi="Times New Roman"/>
          <w:sz w:val="28"/>
          <w:szCs w:val="28"/>
        </w:rPr>
        <w:t xml:space="preserve">, технологическая схема обогащения руд до получения концентратов, выпуск </w:t>
      </w:r>
      <w:r w:rsidR="00A248A5" w:rsidRPr="00957F2A">
        <w:rPr>
          <w:rFonts w:ascii="Times New Roman" w:hAnsi="Times New Roman"/>
          <w:b/>
          <w:bCs/>
          <w:sz w:val="28"/>
          <w:szCs w:val="28"/>
        </w:rPr>
        <w:t>металла в концентрате на уровне 3600 кг</w:t>
      </w:r>
      <w:proofErr w:type="gramStart"/>
      <w:r w:rsidR="00A248A5" w:rsidRPr="00957F2A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A248A5" w:rsidRPr="00957F2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248A5" w:rsidRPr="00957F2A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="00A248A5" w:rsidRPr="00957F2A">
        <w:rPr>
          <w:rFonts w:ascii="Times New Roman" w:hAnsi="Times New Roman"/>
          <w:b/>
          <w:bCs/>
          <w:sz w:val="28"/>
          <w:szCs w:val="28"/>
        </w:rPr>
        <w:t xml:space="preserve"> год. </w:t>
      </w:r>
      <w:r w:rsidR="00A248A5" w:rsidRPr="00957F2A">
        <w:rPr>
          <w:rFonts w:ascii="Times New Roman" w:hAnsi="Times New Roman"/>
          <w:b/>
          <w:bCs/>
          <w:sz w:val="28"/>
          <w:szCs w:val="28"/>
          <w:u w:val="single"/>
        </w:rPr>
        <w:t>Разрабатываемые и реализуемые проекты, входящие в инвестиционный проект:</w:t>
      </w:r>
      <w:r w:rsidR="00A248A5" w:rsidRPr="00957F2A">
        <w:rPr>
          <w:rFonts w:ascii="Times New Roman" w:hAnsi="Times New Roman"/>
          <w:sz w:val="28"/>
          <w:szCs w:val="28"/>
        </w:rPr>
        <w:t xml:space="preserve"> </w:t>
      </w:r>
    </w:p>
    <w:p w:rsidR="00C77957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Подземный рудник. </w:t>
      </w:r>
      <w:proofErr w:type="gramStart"/>
      <w:r w:rsidR="00A248A5" w:rsidRPr="00980F13">
        <w:rPr>
          <w:rFonts w:ascii="Times New Roman" w:hAnsi="Times New Roman"/>
          <w:sz w:val="28"/>
          <w:szCs w:val="28"/>
          <w:lang w:val="en-US"/>
        </w:rPr>
        <w:t>I</w:t>
      </w:r>
      <w:r w:rsidR="00A248A5" w:rsidRPr="00980F13">
        <w:rPr>
          <w:rFonts w:ascii="Times New Roman" w:hAnsi="Times New Roman"/>
          <w:sz w:val="28"/>
          <w:szCs w:val="28"/>
        </w:rPr>
        <w:t xml:space="preserve"> этап строительства.</w:t>
      </w:r>
      <w:proofErr w:type="gramEnd"/>
      <w:r w:rsidR="00A248A5" w:rsidRPr="00980F13">
        <w:rPr>
          <w:rFonts w:ascii="Times New Roman" w:hAnsi="Times New Roman"/>
          <w:sz w:val="28"/>
          <w:szCs w:val="28"/>
        </w:rPr>
        <w:t xml:space="preserve"> Капитальные горные выработки до горизонта (-305) м.</w:t>
      </w:r>
    </w:p>
    <w:p w:rsidR="00C77957" w:rsidRPr="00980F13" w:rsidRDefault="00A248A5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-Отработка месторождения открытым способом (2-я очередь).</w:t>
      </w:r>
    </w:p>
    <w:p w:rsidR="00C77957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Строительство обогатительной фабрики «Ведуга» и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 xml:space="preserve"> обогатительной фабрики «Ведуга».</w:t>
      </w:r>
    </w:p>
    <w:p w:rsidR="00C77957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ПС 220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кВ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Амикан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>.</w:t>
      </w:r>
    </w:p>
    <w:p w:rsidR="00A248A5" w:rsidRPr="00980F13" w:rsidRDefault="00A248A5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  <w:u w:val="single"/>
        </w:rPr>
        <w:t xml:space="preserve">Объекты инфраструктуры на </w:t>
      </w:r>
      <w:proofErr w:type="spellStart"/>
      <w:r w:rsidRPr="00980F13">
        <w:rPr>
          <w:rFonts w:ascii="Times New Roman" w:hAnsi="Times New Roman"/>
          <w:sz w:val="28"/>
          <w:szCs w:val="28"/>
          <w:u w:val="single"/>
        </w:rPr>
        <w:t>Ведугинском</w:t>
      </w:r>
      <w:proofErr w:type="spellEnd"/>
      <w:r w:rsidRPr="00980F13">
        <w:rPr>
          <w:rFonts w:ascii="Times New Roman" w:hAnsi="Times New Roman"/>
          <w:sz w:val="28"/>
          <w:szCs w:val="28"/>
          <w:u w:val="single"/>
        </w:rPr>
        <w:t xml:space="preserve"> месторождении:</w:t>
      </w:r>
      <w:r w:rsidRPr="00980F13">
        <w:rPr>
          <w:rFonts w:ascii="Times New Roman" w:hAnsi="Times New Roman"/>
          <w:sz w:val="28"/>
          <w:szCs w:val="28"/>
        </w:rPr>
        <w:t xml:space="preserve"> 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 xml:space="preserve">-Строительство площадки ОГР Карьер Ведуга. 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-Центральная лаборатория.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-Административно-бытовой корпус с пешеходной галереей.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-Строительство водозабора подземных вод на участке «</w:t>
      </w:r>
      <w:proofErr w:type="spellStart"/>
      <w:r w:rsidRPr="00980F13">
        <w:rPr>
          <w:sz w:val="28"/>
          <w:szCs w:val="28"/>
        </w:rPr>
        <w:t>руч</w:t>
      </w:r>
      <w:proofErr w:type="spellEnd"/>
      <w:r w:rsidRPr="00980F13">
        <w:rPr>
          <w:sz w:val="28"/>
          <w:szCs w:val="28"/>
        </w:rPr>
        <w:t xml:space="preserve">. Золотой» для питьевого и хозяйственно-бытового и технического водоснабжения. </w:t>
      </w:r>
    </w:p>
    <w:p w:rsidR="000668E2" w:rsidRPr="00957F2A" w:rsidRDefault="00A248A5" w:rsidP="00CA0A49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106FB">
        <w:rPr>
          <w:rFonts w:ascii="Times New Roman" w:hAnsi="Times New Roman"/>
          <w:b/>
          <w:bCs/>
          <w:sz w:val="28"/>
          <w:szCs w:val="28"/>
          <w:u w:val="single"/>
        </w:rPr>
        <w:t xml:space="preserve">Сроки выполнения проекта: </w:t>
      </w:r>
      <w:r w:rsidRPr="004106FB">
        <w:rPr>
          <w:rFonts w:ascii="Times New Roman" w:hAnsi="Times New Roman"/>
          <w:b/>
          <w:sz w:val="28"/>
          <w:szCs w:val="28"/>
          <w:u w:val="single"/>
        </w:rPr>
        <w:t>20</w:t>
      </w:r>
      <w:r w:rsidR="004106FB">
        <w:rPr>
          <w:rFonts w:ascii="Times New Roman" w:hAnsi="Times New Roman"/>
          <w:b/>
          <w:sz w:val="28"/>
          <w:szCs w:val="28"/>
          <w:u w:val="single"/>
        </w:rPr>
        <w:t>21-2027</w:t>
      </w:r>
      <w:r w:rsidRPr="004106FB">
        <w:rPr>
          <w:rFonts w:ascii="Times New Roman" w:hAnsi="Times New Roman"/>
          <w:b/>
          <w:sz w:val="28"/>
          <w:szCs w:val="28"/>
          <w:u w:val="single"/>
        </w:rPr>
        <w:t xml:space="preserve"> годы. Количество создаваемых рабочих мест </w:t>
      </w:r>
      <w:r w:rsidR="004106FB">
        <w:rPr>
          <w:rFonts w:ascii="Times New Roman" w:hAnsi="Times New Roman"/>
          <w:b/>
          <w:bCs/>
          <w:sz w:val="28"/>
          <w:szCs w:val="28"/>
          <w:u w:val="single"/>
        </w:rPr>
        <w:t>627</w:t>
      </w:r>
      <w:r w:rsidRPr="004106FB">
        <w:rPr>
          <w:rFonts w:ascii="Times New Roman" w:hAnsi="Times New Roman"/>
          <w:b/>
          <w:bCs/>
          <w:sz w:val="28"/>
          <w:szCs w:val="28"/>
          <w:u w:val="single"/>
        </w:rPr>
        <w:t xml:space="preserve"> человек.</w:t>
      </w:r>
    </w:p>
    <w:p w:rsidR="000A1541" w:rsidRPr="000A1541" w:rsidRDefault="000A1541" w:rsidP="000A154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541">
        <w:rPr>
          <w:rFonts w:ascii="Times New Roman" w:hAnsi="Times New Roman"/>
          <w:b/>
          <w:sz w:val="28"/>
          <w:szCs w:val="28"/>
          <w:u w:val="single"/>
        </w:rPr>
        <w:t>Реализация инвестиционных проектов</w:t>
      </w:r>
      <w:r w:rsidRPr="000A1541">
        <w:rPr>
          <w:rFonts w:ascii="Times New Roman" w:hAnsi="Times New Roman"/>
          <w:sz w:val="28"/>
          <w:szCs w:val="28"/>
        </w:rPr>
        <w:t xml:space="preserve"> – </w:t>
      </w:r>
      <w:r w:rsidRPr="000A1541">
        <w:rPr>
          <w:rFonts w:ascii="Times New Roman" w:hAnsi="Times New Roman"/>
          <w:b/>
          <w:sz w:val="28"/>
          <w:szCs w:val="28"/>
          <w:u w:val="single"/>
        </w:rPr>
        <w:t xml:space="preserve">это результат последовательного наращивания инвестиционной активности в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Северо-Енисейском </w:t>
      </w:r>
      <w:r w:rsidRPr="000A1541">
        <w:rPr>
          <w:rFonts w:ascii="Times New Roman" w:hAnsi="Times New Roman"/>
          <w:b/>
          <w:sz w:val="28"/>
          <w:szCs w:val="28"/>
          <w:u w:val="single"/>
        </w:rPr>
        <w:t>районе</w:t>
      </w:r>
      <w:r w:rsidRPr="000A1541">
        <w:rPr>
          <w:rFonts w:ascii="Times New Roman" w:hAnsi="Times New Roman"/>
          <w:sz w:val="28"/>
          <w:szCs w:val="28"/>
        </w:rPr>
        <w:t xml:space="preserve">, и соответственно, развитие высокотехнологичного производства, комплексное развитие золотодобывающих предприятий,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541">
        <w:rPr>
          <w:rFonts w:ascii="Times New Roman" w:hAnsi="Times New Roman"/>
          <w:sz w:val="28"/>
          <w:szCs w:val="28"/>
        </w:rPr>
        <w:t>которые работают уверенно и стабильно.</w:t>
      </w:r>
    </w:p>
    <w:p w:rsidR="000A1541" w:rsidRDefault="000A1541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2E80" w:rsidRPr="00980F13" w:rsidRDefault="00CA0A49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980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CD9">
        <w:rPr>
          <w:rFonts w:ascii="Times New Roman CYR" w:hAnsi="Times New Roman CYR" w:cs="Times New Roman CYR"/>
          <w:sz w:val="28"/>
          <w:szCs w:val="28"/>
        </w:rPr>
        <w:t xml:space="preserve">    </w:t>
      </w:r>
      <w:bookmarkStart w:id="1" w:name="_GoBack"/>
      <w:bookmarkEnd w:id="1"/>
      <w:r w:rsidR="00117CA8" w:rsidRPr="00980F13">
        <w:rPr>
          <w:rFonts w:ascii="Times New Roman CYR" w:hAnsi="Times New Roman CYR" w:cs="Times New Roman CYR"/>
          <w:sz w:val="28"/>
          <w:szCs w:val="28"/>
        </w:rPr>
        <w:t xml:space="preserve">Динамика инвестиций </w:t>
      </w:r>
      <w:r w:rsidR="00957F2A">
        <w:rPr>
          <w:rFonts w:ascii="Times New Roman CYR" w:hAnsi="Times New Roman CYR" w:cs="Times New Roman CYR"/>
          <w:sz w:val="28"/>
          <w:szCs w:val="28"/>
        </w:rPr>
        <w:t xml:space="preserve">на среднесрочную перспективу </w:t>
      </w:r>
      <w:r w:rsidR="00117CA8" w:rsidRPr="00980F13">
        <w:rPr>
          <w:rFonts w:ascii="Times New Roman CYR" w:hAnsi="Times New Roman CYR" w:cs="Times New Roman CYR"/>
          <w:sz w:val="28"/>
          <w:szCs w:val="28"/>
        </w:rPr>
        <w:t xml:space="preserve">в основной капитал за счет всех источников финансирования (без субъектов малого предпринимательства),  представлена в таблице </w:t>
      </w:r>
      <w:r w:rsidR="004B7FD2" w:rsidRPr="00980F13">
        <w:rPr>
          <w:rFonts w:ascii="Times New Roman CYR" w:hAnsi="Times New Roman CYR" w:cs="Times New Roman CYR"/>
          <w:sz w:val="28"/>
          <w:szCs w:val="28"/>
        </w:rPr>
        <w:t>3</w:t>
      </w:r>
    </w:p>
    <w:p w:rsidR="00B23CD9" w:rsidRDefault="00B23CD9" w:rsidP="00117CA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17CA8" w:rsidRPr="00980F13" w:rsidRDefault="00117CA8" w:rsidP="00117CA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980F13">
        <w:rPr>
          <w:rFonts w:ascii="Times New Roman CYR" w:hAnsi="Times New Roman CYR" w:cs="Times New Roman CYR"/>
          <w:sz w:val="28"/>
          <w:szCs w:val="28"/>
        </w:rPr>
        <w:lastRenderedPageBreak/>
        <w:t xml:space="preserve">Таблица </w:t>
      </w:r>
      <w:r w:rsidR="004B7FD2" w:rsidRPr="00980F13">
        <w:rPr>
          <w:rFonts w:ascii="Times New Roman CYR" w:hAnsi="Times New Roman CYR" w:cs="Times New Roman CYR"/>
          <w:sz w:val="28"/>
          <w:szCs w:val="28"/>
        </w:rPr>
        <w:t>3</w:t>
      </w:r>
      <w:r w:rsidRPr="00980F13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9"/>
        <w:gridCol w:w="1160"/>
        <w:gridCol w:w="1417"/>
        <w:gridCol w:w="1276"/>
        <w:gridCol w:w="1418"/>
        <w:gridCol w:w="1275"/>
      </w:tblGrid>
      <w:tr w:rsidR="00117CA8" w:rsidRPr="00980F13" w:rsidTr="00062E80">
        <w:trPr>
          <w:trHeight w:val="574"/>
        </w:trPr>
        <w:tc>
          <w:tcPr>
            <w:tcW w:w="3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показателя</w:t>
            </w:r>
          </w:p>
        </w:tc>
        <w:tc>
          <w:tcPr>
            <w:tcW w:w="65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Значения показателя</w:t>
            </w:r>
          </w:p>
        </w:tc>
      </w:tr>
      <w:tr w:rsidR="00117CA8" w:rsidRPr="00980F13" w:rsidTr="00062E80">
        <w:trPr>
          <w:trHeight w:val="795"/>
        </w:trPr>
        <w:tc>
          <w:tcPr>
            <w:tcW w:w="3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 w:rsid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 w:rsidR="0044464E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 w:rsidR="0044464E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прогноз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 w:rsidR="0044464E">
              <w:rPr>
                <w:rFonts w:ascii="Times New Roman CYR" w:hAnsi="Times New Roman CYR" w:cs="Times New Roman CYR"/>
                <w:b/>
                <w:sz w:val="20"/>
                <w:szCs w:val="20"/>
              </w:rPr>
              <w:t>6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 w:rsidR="0044464E">
              <w:rPr>
                <w:rFonts w:ascii="Times New Roman CYR" w:hAnsi="Times New Roman CYR" w:cs="Times New Roman CYR"/>
                <w:b/>
                <w:sz w:val="20"/>
                <w:szCs w:val="20"/>
              </w:rPr>
              <w:t>7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прогноз</w:t>
            </w:r>
          </w:p>
        </w:tc>
      </w:tr>
      <w:tr w:rsidR="00117CA8" w:rsidRPr="00980F13" w:rsidTr="00062E80">
        <w:trPr>
          <w:trHeight w:val="1222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980F13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980F13">
              <w:rPr>
                <w:b/>
                <w:sz w:val="17"/>
                <w:szCs w:val="17"/>
              </w:rPr>
              <w:t>30  974 656,00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44464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</w:t>
            </w:r>
            <w:r w:rsidR="00980F13" w:rsidRPr="00980F13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917</w:t>
            </w:r>
            <w:r w:rsidR="00980F13" w:rsidRPr="00980F13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248</w:t>
            </w:r>
            <w:r w:rsidR="00980F13" w:rsidRPr="00980F13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980F13" w:rsidP="0044464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7"/>
                <w:szCs w:val="17"/>
              </w:rPr>
            </w:pP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3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6</w:t>
            </w: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 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461</w:t>
            </w: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 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041</w:t>
            </w: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,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980F13" w:rsidP="0044464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7"/>
                <w:szCs w:val="17"/>
              </w:rPr>
            </w:pP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3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8</w:t>
            </w: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 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794</w:t>
            </w:r>
            <w:r w:rsidRPr="00980F13">
              <w:rPr>
                <w:rFonts w:ascii="Times New Roman CYR" w:hAnsi="Times New Roman CYR" w:cs="Times New Roman CYR"/>
                <w:b/>
                <w:sz w:val="17"/>
                <w:szCs w:val="17"/>
              </w:rPr>
              <w:t> 5</w:t>
            </w:r>
            <w:r w:rsidR="0044464E">
              <w:rPr>
                <w:rFonts w:ascii="Times New Roman CYR" w:hAnsi="Times New Roman CYR" w:cs="Times New Roman CYR"/>
                <w:b/>
                <w:sz w:val="17"/>
                <w:szCs w:val="17"/>
              </w:rPr>
              <w:t>48,63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6055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sz w:val="17"/>
                <w:szCs w:val="17"/>
              </w:rPr>
              <w:t>40 540 303,32</w:t>
            </w:r>
          </w:p>
        </w:tc>
      </w:tr>
      <w:tr w:rsidR="00117CA8" w:rsidRPr="00980F13" w:rsidTr="00062E80">
        <w:trPr>
          <w:trHeight w:val="842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2. Инвестиции в основной капитал за счет бюджетных средств,  тыс. руб.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332 602,00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3D77E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364 199,19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9416EE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371 514,14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9416EE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381 571,04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9416EE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42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5 316,73</w:t>
            </w:r>
          </w:p>
        </w:tc>
      </w:tr>
      <w:tr w:rsidR="00117CA8" w:rsidRPr="00980F13" w:rsidTr="00062E80">
        <w:trPr>
          <w:trHeight w:val="840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3. Объем инвестиций без бюджетных средств, тыс. руб.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(стр. 1 – стр. 2)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30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642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054,00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3D77E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  <w:r w:rsidR="00A00EC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553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049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,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3D77E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  <w:r w:rsidR="00A00EC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6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 w:rsidR="00A00EC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0</w:t>
            </w:r>
            <w:r w:rsidR="009416EE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9</w:t>
            </w:r>
            <w:r w:rsidR="00A00EC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 w:rsidR="009416EE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527,80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3D77E3" w:rsidP="009416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38 </w:t>
            </w:r>
            <w:r w:rsidR="009416EE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412 977,59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9416E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40 11</w:t>
            </w:r>
            <w:r w:rsidR="003D77E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4 986,59</w:t>
            </w:r>
          </w:p>
        </w:tc>
      </w:tr>
      <w:tr w:rsidR="00117CA8" w:rsidRPr="00980F13" w:rsidTr="00062E80">
        <w:trPr>
          <w:trHeight w:val="777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4. Среднегодовая численность населения, чел.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8 400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8 213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8 020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44464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7 827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A00EC6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7 629</w:t>
            </w:r>
          </w:p>
        </w:tc>
      </w:tr>
      <w:tr w:rsidR="00117CA8" w:rsidRPr="00980F13" w:rsidTr="00062E80">
        <w:trPr>
          <w:trHeight w:val="1483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117CA8" w:rsidRPr="00980F13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(стр. 3/стр. 4)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44464E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3 647 863,5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3D77E3" w:rsidP="00CA0A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  <w:r w:rsidR="0044464E"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805 358,47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3D77E3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4 497 447,35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CA8" w:rsidRPr="00980F13" w:rsidRDefault="003D77E3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4 903 280,64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A8" w:rsidRPr="00980F13" w:rsidRDefault="003D77E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5 256 912,65</w:t>
            </w:r>
          </w:p>
        </w:tc>
      </w:tr>
    </w:tbl>
    <w:p w:rsidR="00117CA8" w:rsidRPr="00D94719" w:rsidRDefault="00117CA8" w:rsidP="005D5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За 202</w:t>
      </w:r>
      <w:r w:rsidR="00980F13" w:rsidRPr="0044464E">
        <w:rPr>
          <w:rFonts w:ascii="Times New Roman CYR" w:hAnsi="Times New Roman CYR" w:cs="Times New Roman CYR"/>
          <w:sz w:val="28"/>
          <w:szCs w:val="28"/>
        </w:rPr>
        <w:t>3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год объем инвестиций (без бюджетных средств) на 1 жителя составил </w:t>
      </w:r>
      <w:r w:rsidR="00980F13" w:rsidRPr="0044464E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980F13" w:rsidRPr="0044464E">
        <w:rPr>
          <w:rFonts w:ascii="Times New Roman CYR" w:hAnsi="Times New Roman CYR" w:cs="Times New Roman CYR"/>
          <w:b/>
          <w:bCs/>
          <w:sz w:val="28"/>
          <w:szCs w:val="28"/>
        </w:rPr>
        <w:t>647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980F13" w:rsidRPr="0044464E">
        <w:rPr>
          <w:rFonts w:ascii="Times New Roman CYR" w:hAnsi="Times New Roman CYR" w:cs="Times New Roman CYR"/>
          <w:b/>
          <w:bCs/>
          <w:sz w:val="28"/>
          <w:szCs w:val="28"/>
        </w:rPr>
        <w:t>863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980F13" w:rsidRPr="0044464E">
        <w:rPr>
          <w:rFonts w:ascii="Times New Roman CYR" w:hAnsi="Times New Roman CYR" w:cs="Times New Roman CYR"/>
          <w:b/>
          <w:bCs/>
          <w:sz w:val="28"/>
          <w:szCs w:val="28"/>
        </w:rPr>
        <w:t>57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руб. 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По оценке, в 202</w:t>
      </w:r>
      <w:r w:rsidR="0044464E" w:rsidRPr="0044464E">
        <w:rPr>
          <w:rFonts w:ascii="Times New Roman CYR" w:hAnsi="Times New Roman CYR" w:cs="Times New Roman CYR"/>
          <w:sz w:val="28"/>
          <w:szCs w:val="28"/>
        </w:rPr>
        <w:t>4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году объем инвестиций (без бюджетных средств) на 1 жителя составит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805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358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47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руб.,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F2A">
        <w:rPr>
          <w:rFonts w:ascii="Times New Roman CYR" w:hAnsi="Times New Roman CYR" w:cs="Times New Roman CYR"/>
          <w:sz w:val="28"/>
          <w:szCs w:val="28"/>
        </w:rPr>
        <w:t xml:space="preserve">по прогнозу </w:t>
      </w:r>
      <w:r w:rsidRPr="0044464E">
        <w:rPr>
          <w:rFonts w:ascii="Times New Roman CYR" w:hAnsi="Times New Roman CYR" w:cs="Times New Roman CYR"/>
          <w:sz w:val="28"/>
          <w:szCs w:val="28"/>
        </w:rPr>
        <w:t>в 202</w:t>
      </w:r>
      <w:r w:rsidR="0044464E" w:rsidRPr="0044464E">
        <w:rPr>
          <w:rFonts w:ascii="Times New Roman CYR" w:hAnsi="Times New Roman CYR" w:cs="Times New Roman CYR"/>
          <w:sz w:val="28"/>
          <w:szCs w:val="28"/>
        </w:rPr>
        <w:t>5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44464E" w:rsidRPr="0044464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497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447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35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руб.</w:t>
      </w:r>
    </w:p>
    <w:p w:rsidR="003F537E" w:rsidRDefault="00117CA8" w:rsidP="00BE43F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В 202</w:t>
      </w:r>
      <w:r w:rsidR="0044464E" w:rsidRPr="0044464E">
        <w:rPr>
          <w:rFonts w:ascii="Times New Roman CYR" w:hAnsi="Times New Roman CYR" w:cs="Times New Roman CYR"/>
          <w:sz w:val="28"/>
          <w:szCs w:val="28"/>
        </w:rPr>
        <w:t>6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году год объем инвестиций (без бюджетных средств) на 1 жителя составит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4464E" w:rsidRPr="0044464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903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280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64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руб.,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44464E" w:rsidRPr="0044464E">
        <w:rPr>
          <w:rFonts w:ascii="Times New Roman CYR" w:hAnsi="Times New Roman CYR" w:cs="Times New Roman CYR"/>
          <w:sz w:val="28"/>
          <w:szCs w:val="28"/>
        </w:rPr>
        <w:t>7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год планируется в объеме 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256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912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D17198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062E80" w:rsidRPr="0044464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руб.</w:t>
      </w:r>
    </w:p>
    <w:p w:rsidR="00BE43F2" w:rsidRPr="00BE43F2" w:rsidRDefault="00BE43F2" w:rsidP="00BE43F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7CA8" w:rsidRPr="0044464E" w:rsidRDefault="00117CA8" w:rsidP="00117CA8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4446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деятельность малого и среднего бизнеса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Инвестиционная деятельность субъектов малого и среднего бизнеса района 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Кроме того, весь объем продовольственных и непродовольственных товаров в район завозится индивидуальными предпринимателями автомобильным транспортом, а так как, автомобильная дорога «</w:t>
      </w:r>
      <w:proofErr w:type="spellStart"/>
      <w:r w:rsidRPr="0044464E">
        <w:rPr>
          <w:rFonts w:ascii="Times New Roman CYR" w:hAnsi="Times New Roman CYR" w:cs="Times New Roman CYR"/>
          <w:sz w:val="28"/>
          <w:szCs w:val="28"/>
        </w:rPr>
        <w:t>Епишино</w:t>
      </w:r>
      <w:proofErr w:type="spellEnd"/>
      <w:r w:rsidRPr="0044464E">
        <w:rPr>
          <w:rFonts w:ascii="Times New Roman CYR" w:hAnsi="Times New Roman CYR" w:cs="Times New Roman CYR"/>
          <w:sz w:val="28"/>
          <w:szCs w:val="28"/>
        </w:rPr>
        <w:t xml:space="preserve"> - Северо-Енисейский» находится в аварийном состоянии, </w:t>
      </w:r>
      <w:r w:rsidR="00957F2A">
        <w:rPr>
          <w:rFonts w:ascii="Times New Roman CYR" w:hAnsi="Times New Roman CYR" w:cs="Times New Roman CYR"/>
          <w:sz w:val="28"/>
          <w:szCs w:val="28"/>
        </w:rPr>
        <w:t>индивидуальным предпринимателям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 приходится вкладывать инвестиции в частый ремонт своих автотранспортных средств, либо покупать новые автомобили.</w:t>
      </w:r>
    </w:p>
    <w:p w:rsidR="00117CA8" w:rsidRPr="0044464E" w:rsidRDefault="00117CA8" w:rsidP="00062E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 xml:space="preserve">Население района создает потребительскую аудиторию товаров и услуг, предлагаемых субъектами малого и среднего предпринимательства. Этот </w:t>
      </w:r>
      <w:r w:rsidRPr="0044464E">
        <w:rPr>
          <w:rFonts w:ascii="Times New Roman CYR" w:hAnsi="Times New Roman CYR" w:cs="Times New Roman CYR"/>
          <w:sz w:val="28"/>
          <w:szCs w:val="28"/>
        </w:rPr>
        <w:lastRenderedPageBreak/>
        <w:t>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p w:rsidR="00062E80" w:rsidRPr="0044464E" w:rsidRDefault="00062E80" w:rsidP="00062E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CA8" w:rsidRPr="0044464E" w:rsidRDefault="00117CA8" w:rsidP="00117CA8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4446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привлекательность Северо-Енисейского района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 xml:space="preserve">Развитие территории Северо-Енисейского района – это, прежде всего, добыча и переработка полезных ископаемых, реализация масштабных инвестиционных проектов. </w:t>
      </w:r>
    </w:p>
    <w:p w:rsidR="00117CA8" w:rsidRPr="00196C8C" w:rsidRDefault="00117CA8" w:rsidP="00957F2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 xml:space="preserve">Большую часть инвестиций золотодобывающие предприятия направляют на реализацию инвестиционных проектов. 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 xml:space="preserve">Реализация инвестиционных проектов в условиях Крайнего Севера </w:t>
      </w:r>
      <w:r w:rsidRPr="0044464E">
        <w:rPr>
          <w:rFonts w:ascii="Times New Roman CYR" w:hAnsi="Times New Roman CYR" w:cs="Times New Roman CYR"/>
          <w:b/>
          <w:bCs/>
          <w:sz w:val="28"/>
          <w:szCs w:val="28"/>
        </w:rPr>
        <w:t>неразрывно связана с созданием новых рабочих мест</w:t>
      </w:r>
      <w:r w:rsidRPr="0044464E">
        <w:rPr>
          <w:rFonts w:ascii="Times New Roman CYR" w:hAnsi="Times New Roman CYR" w:cs="Times New Roman CYR"/>
          <w:sz w:val="28"/>
          <w:szCs w:val="28"/>
        </w:rPr>
        <w:t>.</w:t>
      </w:r>
    </w:p>
    <w:p w:rsidR="00117CA8" w:rsidRPr="0044464E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>Новые рабочие места – это дополнительные обязательства администрации района по обеспечению людей жилищными условиями, транспортными услугами, организации электро-, тепло-, водоснабжения, услугами связи, организация медицинской помощи, решение вопросов благоустройства и т.д.</w:t>
      </w:r>
    </w:p>
    <w:p w:rsidR="00117CA8" w:rsidRPr="00B11941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4464E">
        <w:rPr>
          <w:rFonts w:ascii="Times New Roman CYR" w:hAnsi="Times New Roman CYR" w:cs="Times New Roman CYR"/>
          <w:sz w:val="28"/>
          <w:szCs w:val="28"/>
        </w:rPr>
        <w:t xml:space="preserve">В совокупности, вышеперечисленные факторы, создают на территории </w:t>
      </w:r>
      <w:r w:rsidR="00B23CD9">
        <w:rPr>
          <w:rFonts w:ascii="Times New Roman CYR" w:hAnsi="Times New Roman CYR" w:cs="Times New Roman CYR"/>
          <w:sz w:val="28"/>
          <w:szCs w:val="28"/>
        </w:rPr>
        <w:t xml:space="preserve">Северо-Енисейского </w:t>
      </w:r>
      <w:r w:rsidRPr="0044464E">
        <w:rPr>
          <w:rFonts w:ascii="Times New Roman CYR" w:hAnsi="Times New Roman CYR" w:cs="Times New Roman CYR"/>
          <w:sz w:val="28"/>
          <w:szCs w:val="28"/>
        </w:rPr>
        <w:t xml:space="preserve">района благоприятные условия для развития не только промышленных предприятий района, но и малого и среднего бизнеса, способствуют наращиванию объемов товаров и услуг, </w:t>
      </w:r>
      <w:r w:rsidRPr="00B11941">
        <w:rPr>
          <w:rFonts w:ascii="Times New Roman CYR" w:hAnsi="Times New Roman CYR" w:cs="Times New Roman CYR"/>
          <w:b/>
          <w:sz w:val="28"/>
          <w:szCs w:val="28"/>
        </w:rPr>
        <w:t>а соответственно и привлечению инвестиций в экономику района.</w:t>
      </w:r>
    </w:p>
    <w:p w:rsidR="00117CA8" w:rsidRPr="0010581D" w:rsidRDefault="00117CA8" w:rsidP="00117CA8">
      <w:pPr>
        <w:ind w:firstLine="567"/>
        <w:jc w:val="both"/>
        <w:rPr>
          <w:b/>
          <w:sz w:val="28"/>
          <w:szCs w:val="28"/>
        </w:rPr>
      </w:pPr>
    </w:p>
    <w:p w:rsidR="008D20A5" w:rsidRDefault="008D20A5"/>
    <w:sectPr w:rsidR="008D20A5" w:rsidSect="00BF4E21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60" w:rsidRDefault="00466160" w:rsidP="00BA0257">
      <w:r>
        <w:separator/>
      </w:r>
    </w:p>
  </w:endnote>
  <w:endnote w:type="continuationSeparator" w:id="0">
    <w:p w:rsidR="00466160" w:rsidRDefault="00466160" w:rsidP="00BA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60" w:rsidRDefault="00466160" w:rsidP="00BA0257">
      <w:r>
        <w:separator/>
      </w:r>
    </w:p>
  </w:footnote>
  <w:footnote w:type="continuationSeparator" w:id="0">
    <w:p w:rsidR="00466160" w:rsidRDefault="00466160" w:rsidP="00BA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2C8"/>
    <w:multiLevelType w:val="multilevel"/>
    <w:tmpl w:val="86DAF586"/>
    <w:lvl w:ilvl="0">
      <w:start w:val="1"/>
      <w:numFmt w:val="decimal"/>
      <w:pStyle w:val="a"/>
      <w:lvlText w:val="%1."/>
      <w:lvlJc w:val="left"/>
      <w:pPr>
        <w:ind w:left="2061" w:hanging="360"/>
      </w:pPr>
      <w:rPr>
        <w:u w:val="single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9545F0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F4C24"/>
    <w:multiLevelType w:val="hybridMultilevel"/>
    <w:tmpl w:val="B574BA0C"/>
    <w:lvl w:ilvl="0" w:tplc="1A1AB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B1A73"/>
    <w:multiLevelType w:val="hybridMultilevel"/>
    <w:tmpl w:val="AE48B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30221E"/>
    <w:multiLevelType w:val="hybridMultilevel"/>
    <w:tmpl w:val="39B2B556"/>
    <w:lvl w:ilvl="0" w:tplc="673A89E4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457F3C"/>
    <w:multiLevelType w:val="hybridMultilevel"/>
    <w:tmpl w:val="2E24789C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A8"/>
    <w:rsid w:val="00006755"/>
    <w:rsid w:val="000240DE"/>
    <w:rsid w:val="000538A3"/>
    <w:rsid w:val="00062E80"/>
    <w:rsid w:val="000668E2"/>
    <w:rsid w:val="000929B1"/>
    <w:rsid w:val="000A1541"/>
    <w:rsid w:val="000B262A"/>
    <w:rsid w:val="000E40BF"/>
    <w:rsid w:val="001106FE"/>
    <w:rsid w:val="00117CA8"/>
    <w:rsid w:val="001325A0"/>
    <w:rsid w:val="0013434B"/>
    <w:rsid w:val="00163D1A"/>
    <w:rsid w:val="00196C8C"/>
    <w:rsid w:val="001D3019"/>
    <w:rsid w:val="00224A77"/>
    <w:rsid w:val="00225BCF"/>
    <w:rsid w:val="00292A7B"/>
    <w:rsid w:val="0030158A"/>
    <w:rsid w:val="003531EA"/>
    <w:rsid w:val="00390877"/>
    <w:rsid w:val="003D6CC4"/>
    <w:rsid w:val="003D77E3"/>
    <w:rsid w:val="003E5B95"/>
    <w:rsid w:val="003F3003"/>
    <w:rsid w:val="003F537E"/>
    <w:rsid w:val="004106FB"/>
    <w:rsid w:val="0044464E"/>
    <w:rsid w:val="00445E2B"/>
    <w:rsid w:val="00466160"/>
    <w:rsid w:val="004B5E45"/>
    <w:rsid w:val="004B7FD2"/>
    <w:rsid w:val="00585458"/>
    <w:rsid w:val="005D078E"/>
    <w:rsid w:val="005D5DFB"/>
    <w:rsid w:val="00605553"/>
    <w:rsid w:val="00615B74"/>
    <w:rsid w:val="00632443"/>
    <w:rsid w:val="006B32A9"/>
    <w:rsid w:val="00720BEC"/>
    <w:rsid w:val="0084024F"/>
    <w:rsid w:val="00882323"/>
    <w:rsid w:val="00884190"/>
    <w:rsid w:val="0089789A"/>
    <w:rsid w:val="008D20A5"/>
    <w:rsid w:val="00933DFD"/>
    <w:rsid w:val="009416EE"/>
    <w:rsid w:val="00957F2A"/>
    <w:rsid w:val="00963A4D"/>
    <w:rsid w:val="00963ACD"/>
    <w:rsid w:val="00980F13"/>
    <w:rsid w:val="0098465E"/>
    <w:rsid w:val="009A31A9"/>
    <w:rsid w:val="00A00EC6"/>
    <w:rsid w:val="00A248A5"/>
    <w:rsid w:val="00A27673"/>
    <w:rsid w:val="00A36229"/>
    <w:rsid w:val="00A42A6A"/>
    <w:rsid w:val="00A530E7"/>
    <w:rsid w:val="00A82E0D"/>
    <w:rsid w:val="00B11941"/>
    <w:rsid w:val="00B21BB6"/>
    <w:rsid w:val="00B23CD9"/>
    <w:rsid w:val="00B72080"/>
    <w:rsid w:val="00BA0257"/>
    <w:rsid w:val="00BE43F2"/>
    <w:rsid w:val="00BF4E21"/>
    <w:rsid w:val="00C16A6B"/>
    <w:rsid w:val="00C77957"/>
    <w:rsid w:val="00CA0A49"/>
    <w:rsid w:val="00CB1A1E"/>
    <w:rsid w:val="00D17198"/>
    <w:rsid w:val="00D94719"/>
    <w:rsid w:val="00DF7CC4"/>
    <w:rsid w:val="00E21D70"/>
    <w:rsid w:val="00E278F9"/>
    <w:rsid w:val="00E65C9C"/>
    <w:rsid w:val="00EF0139"/>
    <w:rsid w:val="00F7155F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117CA8"/>
    <w:pPr>
      <w:ind w:left="0" w:firstLine="0"/>
      <w:jc w:val="center"/>
      <w:outlineLvl w:val="0"/>
    </w:pPr>
  </w:style>
  <w:style w:type="paragraph" w:styleId="2">
    <w:name w:val="heading 2"/>
    <w:basedOn w:val="a0"/>
    <w:next w:val="a0"/>
    <w:link w:val="20"/>
    <w:uiPriority w:val="9"/>
    <w:qFormat/>
    <w:rsid w:val="00117CA8"/>
    <w:pPr>
      <w:numPr>
        <w:ilvl w:val="1"/>
        <w:numId w:val="1"/>
      </w:numPr>
      <w:jc w:val="both"/>
      <w:outlineLvl w:val="1"/>
    </w:pPr>
    <w:rPr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17CA8"/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7CA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">
    <w:name w:val="СВОЙ"/>
    <w:basedOn w:val="a0"/>
    <w:qFormat/>
    <w:rsid w:val="00117CA8"/>
    <w:pPr>
      <w:numPr>
        <w:numId w:val="1"/>
      </w:numPr>
      <w:ind w:left="2487"/>
      <w:jc w:val="both"/>
    </w:pPr>
    <w:rPr>
      <w:b/>
      <w:sz w:val="32"/>
      <w:szCs w:val="32"/>
      <w:u w:val="single"/>
    </w:rPr>
  </w:style>
  <w:style w:type="paragraph" w:styleId="a4">
    <w:name w:val="List Paragraph"/>
    <w:aliases w:val="Bullet List,FooterText,numbered"/>
    <w:basedOn w:val="a0"/>
    <w:link w:val="a5"/>
    <w:uiPriority w:val="34"/>
    <w:qFormat/>
    <w:rsid w:val="00117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117CA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17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7C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A248A5"/>
    <w:pPr>
      <w:spacing w:before="100" w:beforeAutospacing="1" w:after="100" w:afterAutospacing="1"/>
    </w:pPr>
  </w:style>
  <w:style w:type="paragraph" w:styleId="a9">
    <w:name w:val="header"/>
    <w:basedOn w:val="a0"/>
    <w:link w:val="aa"/>
    <w:uiPriority w:val="99"/>
    <w:semiHidden/>
    <w:unhideWhenUsed/>
    <w:rsid w:val="00BA02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A0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BA02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A0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F6ED-42AC-4140-8FB0-9F9D4498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37</cp:revision>
  <cp:lastPrinted>2024-11-02T07:16:00Z</cp:lastPrinted>
  <dcterms:created xsi:type="dcterms:W3CDTF">2023-06-29T08:41:00Z</dcterms:created>
  <dcterms:modified xsi:type="dcterms:W3CDTF">2024-11-02T07:17:00Z</dcterms:modified>
</cp:coreProperties>
</file>