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F2" w:rsidRPr="009046F2" w:rsidRDefault="009046F2" w:rsidP="009046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4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Доклад о состоянии и развитии конкуренции</w:t>
      </w:r>
    </w:p>
    <w:p w:rsidR="009046F2" w:rsidRPr="009046F2" w:rsidRDefault="009046F2" w:rsidP="009046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4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Северо-Енисейского района за 2024 год</w:t>
      </w:r>
    </w:p>
    <w:p w:rsidR="009046F2" w:rsidRPr="009046F2" w:rsidRDefault="009046F2" w:rsidP="009046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46F2" w:rsidRPr="009046F2" w:rsidRDefault="009046F2" w:rsidP="00904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F2">
        <w:rPr>
          <w:rFonts w:ascii="Times New Roman" w:hAnsi="Times New Roman" w:cs="Times New Roman"/>
          <w:color w:val="000000"/>
          <w:sz w:val="28"/>
          <w:szCs w:val="28"/>
        </w:rPr>
        <w:t>Доклад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 (далее - Стандарт).</w:t>
      </w:r>
    </w:p>
    <w:p w:rsidR="009046F2" w:rsidRPr="009046F2" w:rsidRDefault="009046F2" w:rsidP="00904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F2">
        <w:rPr>
          <w:rFonts w:ascii="Times New Roman" w:hAnsi="Times New Roman" w:cs="Times New Roman"/>
          <w:color w:val="000000"/>
          <w:sz w:val="28"/>
          <w:szCs w:val="28"/>
        </w:rPr>
        <w:t xml:space="preserve">Доклад является документом, необходимым для обеспечения органов местного самоуправления Северо-Енисейского района, юридических лиц, индивидуальных предпринимателей и населения района систематизированной аналитической информацией о состоянии и развитии конкуренции на территории Северо-Енисейского района. </w:t>
      </w:r>
    </w:p>
    <w:p w:rsidR="009046F2" w:rsidRPr="009046F2" w:rsidRDefault="009046F2" w:rsidP="00904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F2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доклада использованы данные </w:t>
      </w:r>
      <w:proofErr w:type="spellStart"/>
      <w:r w:rsidRPr="009046F2">
        <w:rPr>
          <w:rFonts w:ascii="Times New Roman" w:hAnsi="Times New Roman" w:cs="Times New Roman"/>
          <w:color w:val="000000"/>
          <w:sz w:val="28"/>
          <w:szCs w:val="28"/>
        </w:rPr>
        <w:t>Красноярскстата</w:t>
      </w:r>
      <w:proofErr w:type="spellEnd"/>
      <w:r w:rsidRPr="009046F2">
        <w:rPr>
          <w:rFonts w:ascii="Times New Roman" w:hAnsi="Times New Roman" w:cs="Times New Roman"/>
          <w:color w:val="000000"/>
          <w:sz w:val="28"/>
          <w:szCs w:val="28"/>
        </w:rPr>
        <w:t xml:space="preserve"> и оперативные данные органов местного самоуправления Северо-Енисейского района, структурных подразделений администрации района, муниципальных учреждений, а также индивидуальных предпринимателей и юридических лиц, находящихся на территории района.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В целях внедрения Стандарта развития конкуренции на территории Северо-Енисейского района, разработано и утверждено распоряжение администрации Северо-Енисейского района от 19.03.2019 № 379-р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2019-2021 годы» (в редакции распоряжений администрации от 26.04.2019 № 662-р, от 27.08.2019 № 2117-р, от 21.12.2021 № 3576-р).</w:t>
      </w:r>
    </w:p>
    <w:p w:rsidR="009046F2" w:rsidRPr="009046F2" w:rsidRDefault="009046F2" w:rsidP="009046F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Также, распоряжением администрации Северо-Енисейского района от 12.02.2019 № 154-р «Об определении структурного подразделения администрации Северо-Енисейского района, уполномоченного на организацию работы по содействию развитию конкуренции» определено структурное подразделение администрации Северо-Енисейского района в лице отдела экономического анализа и прогнозирования администрации района, уполномоченное на организацию работы по содействию развитию конкуренции в части:</w:t>
      </w:r>
    </w:p>
    <w:p w:rsidR="009046F2" w:rsidRPr="009046F2" w:rsidRDefault="009046F2" w:rsidP="009046F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1) формирования проекта перечня приоритетных рынков и социально значимых рынков для содействия развития конкуренции на территории Северо-Енисейского района;</w:t>
      </w:r>
    </w:p>
    <w:p w:rsidR="009046F2" w:rsidRPr="009046F2" w:rsidRDefault="009046F2" w:rsidP="009046F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2) разработки проекта плана мероприятий («дорожная карта») по содействию развитию конкуренции в Северо-Енисейском районе;</w:t>
      </w:r>
    </w:p>
    <w:p w:rsidR="009046F2" w:rsidRPr="009046F2" w:rsidRDefault="009046F2" w:rsidP="009046F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3) проведения анализа информации о выполнении мероприятий, предусмотренных «дорожной карты»;</w:t>
      </w:r>
    </w:p>
    <w:p w:rsidR="009046F2" w:rsidRPr="009046F2" w:rsidRDefault="009046F2" w:rsidP="009046F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4) использования в работе иной информации и проектов правовых актов Красноярского края в части их потенциального воздействия на состояние и развитие конкуренции;</w:t>
      </w:r>
    </w:p>
    <w:p w:rsidR="009046F2" w:rsidRPr="009046F2" w:rsidRDefault="009046F2" w:rsidP="009046F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5) осуществления мониторинга состояния и развития конкурентной среды на рынках товаров, работ и услуг в Северо-Енисейском районе.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В Северо-Енисейском районе состав Координационного Совета в области развития малого и среднего предпринимательства утвержден постановлением </w:t>
      </w:r>
      <w:r w:rsidRPr="009046F2">
        <w:rPr>
          <w:rFonts w:ascii="Times New Roman" w:hAnsi="Times New Roman"/>
          <w:sz w:val="28"/>
          <w:szCs w:val="28"/>
        </w:rPr>
        <w:lastRenderedPageBreak/>
        <w:t>администрации района от 12.12.2008 № 582-п «О координационном совете в области развития малого и среднего предпринимательства в Северо-Енисейском районе».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Pr="009046F2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Pr="009046F2">
        <w:rPr>
          <w:rFonts w:ascii="Times New Roman" w:hAnsi="Times New Roman"/>
          <w:sz w:val="28"/>
          <w:szCs w:val="28"/>
        </w:rPr>
        <w:t xml:space="preserve"> в функции Координационного совета в области развития малого и среднего предпринимательства Северо-Енисейского района включены все необходимые мероприятия по рассмотрению вопросов по содействию развитию конкуренции на территории Северо-Енисейского района.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На официальном сайте Северо-Енисейского района создан раздел «Стандарт развития конкуренции на территории Северо-Енисейского района» (https://admse24.gosuslugi.ru/ofitsialno/administratsiya/otdel-ekonomicheskogo-analiza-i-prognozirovaniya/standart-razvitiya-konkurentsii/). В данном разделе регулярно публикуются нормативно-правовые акты администрации Северо-Енисейского района, доклады </w:t>
      </w:r>
      <w:r w:rsidRPr="009046F2">
        <w:rPr>
          <w:rFonts w:ascii="Times New Roman" w:hAnsi="Times New Roman"/>
          <w:bCs/>
          <w:sz w:val="28"/>
          <w:szCs w:val="28"/>
        </w:rPr>
        <w:t>о состоянии и развитии конкуренции на территории Северо-Енисейского района и иные документы, и информационные материалы по вопросам развития конкуренции.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046F2" w:rsidRPr="009046F2" w:rsidRDefault="009046F2" w:rsidP="009046F2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046F2">
        <w:rPr>
          <w:rFonts w:ascii="Times New Roman" w:hAnsi="Times New Roman"/>
          <w:b/>
          <w:sz w:val="28"/>
          <w:szCs w:val="28"/>
        </w:rPr>
        <w:t xml:space="preserve">Состояние конкурентной среды </w:t>
      </w:r>
      <w:r w:rsidRPr="009046F2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709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46F2">
        <w:rPr>
          <w:rFonts w:ascii="Times New Roman" w:hAnsi="Times New Roman"/>
          <w:b/>
          <w:bCs/>
          <w:color w:val="000000"/>
          <w:sz w:val="28"/>
          <w:szCs w:val="28"/>
        </w:rPr>
        <w:t>Северо-Енисейского района за 2024 год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9046F2" w:rsidRPr="009046F2" w:rsidRDefault="009046F2" w:rsidP="009046F2">
      <w:pPr>
        <w:pStyle w:val="a5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>Структурные показатели состояния конкуренции на территории Северо-Енисейского района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9046F2">
        <w:rPr>
          <w:rFonts w:ascii="Times New Roman" w:hAnsi="Times New Roman"/>
          <w:color w:val="000000"/>
          <w:sz w:val="28"/>
          <w:szCs w:val="28"/>
        </w:rPr>
        <w:t>Ключевым показателем развития конкуренции на территории Северо-Енисейского района является количество субъектов малого и среднего предпринимательства, осуществляющих свою деятельность на товарных рынках района.</w:t>
      </w:r>
    </w:p>
    <w:p w:rsidR="009046F2" w:rsidRPr="009046F2" w:rsidRDefault="009046F2" w:rsidP="00904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 xml:space="preserve">Северо-Енисейский район- это промышленный район Крайнего Севера. Основной экономической деятельностью района является золотодобывающая промышленность, доля которой составляет - 98,5% </w:t>
      </w:r>
    </w:p>
    <w:p w:rsidR="009046F2" w:rsidRPr="009046F2" w:rsidRDefault="009046F2" w:rsidP="00904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 xml:space="preserve">Малое предпринимательство в Северо-Енисейском районе представлено в </w:t>
      </w:r>
      <w:proofErr w:type="spellStart"/>
      <w:r w:rsidRPr="009046F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046F2">
        <w:rPr>
          <w:rFonts w:ascii="Times New Roman" w:hAnsi="Times New Roman" w:cs="Times New Roman"/>
          <w:sz w:val="28"/>
          <w:szCs w:val="28"/>
        </w:rPr>
        <w:t xml:space="preserve"> основном, в сфере торговли, </w:t>
      </w:r>
      <w:proofErr w:type="spellStart"/>
      <w:r w:rsidRPr="009046F2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9046F2">
        <w:rPr>
          <w:rFonts w:ascii="Times New Roman" w:hAnsi="Times New Roman" w:cs="Times New Roman"/>
          <w:sz w:val="28"/>
          <w:szCs w:val="28"/>
        </w:rPr>
        <w:t>- и грузоперевозок, и предоставления услуг населению, в том числе бытовых. Более широкого развития в районе малое предпринимательство не получило, по причине особенностей развития и специфики производства района.</w:t>
      </w:r>
    </w:p>
    <w:p w:rsidR="009046F2" w:rsidRPr="009046F2" w:rsidRDefault="009046F2" w:rsidP="00904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За 2024 год количество организаций предпринимательства составило</w:t>
      </w:r>
      <w:r w:rsidRPr="009046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6F2">
        <w:rPr>
          <w:rFonts w:ascii="Times New Roman" w:hAnsi="Times New Roman" w:cs="Times New Roman"/>
          <w:b/>
          <w:bCs/>
          <w:sz w:val="28"/>
          <w:szCs w:val="28"/>
          <w:u w:val="single"/>
        </w:rPr>
        <w:t>44</w:t>
      </w:r>
      <w:r w:rsidRPr="009046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6F2">
        <w:rPr>
          <w:rFonts w:ascii="Times New Roman" w:hAnsi="Times New Roman" w:cs="Times New Roman"/>
          <w:sz w:val="28"/>
          <w:szCs w:val="28"/>
        </w:rPr>
        <w:t xml:space="preserve">единицы, что на  </w:t>
      </w:r>
      <w:r w:rsidRPr="009046F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046F2">
        <w:rPr>
          <w:rFonts w:ascii="Times New Roman" w:hAnsi="Times New Roman" w:cs="Times New Roman"/>
          <w:sz w:val="28"/>
          <w:szCs w:val="28"/>
        </w:rPr>
        <w:t xml:space="preserve"> единицы больше показателя 2023 года (из них количество средних организаций осталось на уровне 2023 года и составляет </w:t>
      </w:r>
      <w:r w:rsidRPr="009046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</w:t>
      </w:r>
      <w:r w:rsidRPr="009046F2">
        <w:rPr>
          <w:rFonts w:ascii="Times New Roman" w:hAnsi="Times New Roman" w:cs="Times New Roman"/>
          <w:bCs/>
          <w:sz w:val="28"/>
          <w:szCs w:val="28"/>
        </w:rPr>
        <w:t>единицу</w:t>
      </w:r>
      <w:r w:rsidRPr="009046F2">
        <w:rPr>
          <w:rFonts w:ascii="Times New Roman" w:hAnsi="Times New Roman" w:cs="Times New Roman"/>
          <w:sz w:val="28"/>
          <w:szCs w:val="28"/>
        </w:rPr>
        <w:t xml:space="preserve">, количество организаций малого предпринимательства -  </w:t>
      </w:r>
      <w:r w:rsidRPr="009046F2">
        <w:rPr>
          <w:rFonts w:ascii="Times New Roman" w:hAnsi="Times New Roman" w:cs="Times New Roman"/>
          <w:b/>
          <w:sz w:val="28"/>
          <w:szCs w:val="28"/>
          <w:u w:val="single"/>
        </w:rPr>
        <w:t>43</w:t>
      </w:r>
      <w:r w:rsidRPr="009046F2">
        <w:rPr>
          <w:rFonts w:ascii="Times New Roman" w:hAnsi="Times New Roman" w:cs="Times New Roman"/>
          <w:sz w:val="28"/>
          <w:szCs w:val="28"/>
        </w:rPr>
        <w:t xml:space="preserve"> единицы).</w:t>
      </w:r>
    </w:p>
    <w:p w:rsidR="009046F2" w:rsidRPr="009046F2" w:rsidRDefault="009046F2" w:rsidP="00904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 2024 год составило </w:t>
      </w:r>
      <w:r w:rsidRPr="009046F2">
        <w:rPr>
          <w:rFonts w:ascii="Times New Roman" w:hAnsi="Times New Roman" w:cs="Times New Roman"/>
          <w:b/>
          <w:bCs/>
          <w:sz w:val="28"/>
          <w:szCs w:val="28"/>
          <w:u w:val="single"/>
        </w:rPr>
        <w:t>168</w:t>
      </w:r>
      <w:r w:rsidRPr="009046F2">
        <w:rPr>
          <w:rFonts w:ascii="Times New Roman" w:hAnsi="Times New Roman" w:cs="Times New Roman"/>
          <w:sz w:val="28"/>
          <w:szCs w:val="28"/>
        </w:rPr>
        <w:t xml:space="preserve"> человек (в 2023 году осуществляли деятельность </w:t>
      </w:r>
      <w:r w:rsidRPr="009046F2">
        <w:rPr>
          <w:rFonts w:ascii="Times New Roman" w:hAnsi="Times New Roman" w:cs="Times New Roman"/>
          <w:b/>
          <w:bCs/>
          <w:sz w:val="28"/>
          <w:szCs w:val="28"/>
        </w:rPr>
        <w:t>162</w:t>
      </w:r>
      <w:r w:rsidRPr="009046F2">
        <w:rPr>
          <w:rFonts w:ascii="Times New Roman" w:hAnsi="Times New Roman" w:cs="Times New Roman"/>
          <w:sz w:val="28"/>
          <w:szCs w:val="28"/>
        </w:rPr>
        <w:t xml:space="preserve"> предпринимателя).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9046F2">
        <w:rPr>
          <w:rFonts w:ascii="Times New Roman" w:hAnsi="Times New Roman"/>
          <w:color w:val="000000"/>
          <w:sz w:val="28"/>
          <w:szCs w:val="28"/>
        </w:rPr>
        <w:t>Один из основных структурных показателей, отражающих состояние конкурентной среды, на территории Северо-Енисейского района, является показатель</w:t>
      </w:r>
      <w:r w:rsidRPr="009046F2">
        <w:rPr>
          <w:rFonts w:ascii="Times New Roman" w:hAnsi="Times New Roman"/>
          <w:sz w:val="28"/>
          <w:szCs w:val="28"/>
        </w:rPr>
        <w:t xml:space="preserve"> «число зарегистрированных организаций в муниципальном образовании». За 2024 </w:t>
      </w:r>
      <w:r w:rsidRPr="009046F2">
        <w:rPr>
          <w:rFonts w:ascii="Times New Roman" w:hAnsi="Times New Roman"/>
          <w:sz w:val="28"/>
          <w:szCs w:val="28"/>
        </w:rPr>
        <w:lastRenderedPageBreak/>
        <w:t>год данный  показатель составил 44 единицы и увеличился на 10% по сравнению с 2023 годом (в 2023 году 43 единицы).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9046F2" w:rsidRPr="009046F2" w:rsidRDefault="009046F2" w:rsidP="009046F2">
      <w:pPr>
        <w:pStyle w:val="a5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 xml:space="preserve">Результаты мониторинга состояния и развития конкуренции на ключевых рынках территории Северо-Енисейского района </w:t>
      </w: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046F2" w:rsidRPr="009046F2" w:rsidRDefault="009046F2" w:rsidP="009046F2">
      <w:pPr>
        <w:pStyle w:val="a5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В течение 2024 года администрация Северо-Енисейского района проводила  мониторинг состояния и развития конкуренции на ключевых рынках территории Северо-Енисейского района по следующим отраслям: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розничная торговля лекарственными препаратами, медицинскими изделиями и сопутствующими товарами;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жилищное строительство;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кадастровые и землеустроительные работы;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добыча общераспространенных полезных ископаемых на участках недр местного значения;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благоустройство городской среды;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>розничный рынок нефтепродуктов;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46F2">
        <w:rPr>
          <w:rFonts w:ascii="Times New Roman" w:hAnsi="Times New Roman"/>
          <w:color w:val="000000"/>
          <w:sz w:val="28"/>
          <w:szCs w:val="28"/>
        </w:rPr>
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46F2">
        <w:rPr>
          <w:rFonts w:ascii="Times New Roman" w:hAnsi="Times New Roman"/>
          <w:color w:val="000000"/>
          <w:sz w:val="28"/>
          <w:szCs w:val="28"/>
        </w:rPr>
        <w:t>перевозка пассажиров и багажа легковым такси;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46F2">
        <w:rPr>
          <w:rFonts w:ascii="Times New Roman" w:hAnsi="Times New Roman"/>
          <w:color w:val="000000"/>
          <w:sz w:val="28"/>
          <w:szCs w:val="28"/>
        </w:rPr>
        <w:t>ремонт автотранспортных средств;</w:t>
      </w:r>
    </w:p>
    <w:p w:rsidR="009046F2" w:rsidRPr="009046F2" w:rsidRDefault="009046F2" w:rsidP="009046F2">
      <w:pPr>
        <w:pStyle w:val="a5"/>
        <w:numPr>
          <w:ilvl w:val="0"/>
          <w:numId w:val="2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46F2">
        <w:rPr>
          <w:rFonts w:ascii="Times New Roman" w:hAnsi="Times New Roman"/>
          <w:color w:val="000000"/>
          <w:sz w:val="28"/>
          <w:szCs w:val="28"/>
        </w:rPr>
        <w:t>обработка древесины и производство изделий из дерева.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eastAsia="Times New Roman" w:hAnsi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color w:val="000000" w:themeColor="text1"/>
          <w:sz w:val="28"/>
          <w:szCs w:val="28"/>
        </w:rPr>
        <w:t>За 2024 год</w:t>
      </w:r>
      <w:r w:rsidRPr="009046F2">
        <w:rPr>
          <w:rFonts w:ascii="Times New Roman" w:hAnsi="Times New Roman"/>
          <w:sz w:val="28"/>
          <w:szCs w:val="28"/>
        </w:rPr>
        <w:t xml:space="preserve"> на территории Северо-Енисейского района </w:t>
      </w:r>
      <w:r w:rsidRPr="009046F2">
        <w:rPr>
          <w:rFonts w:ascii="Times New Roman" w:eastAsia="Times New Roman" w:hAnsi="Times New Roman"/>
          <w:color w:val="000000"/>
          <w:sz w:val="28"/>
          <w:szCs w:val="28"/>
        </w:rPr>
        <w:t xml:space="preserve">розничную торговлю лекарственными препаратами </w:t>
      </w:r>
      <w:r w:rsidRPr="009046F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осуществляли 5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 xml:space="preserve"> организаций</w:t>
      </w:r>
      <w:r w:rsidRPr="009046F2">
        <w:rPr>
          <w:rFonts w:ascii="Times New Roman" w:hAnsi="Times New Roman"/>
          <w:sz w:val="28"/>
          <w:szCs w:val="28"/>
        </w:rPr>
        <w:t>: АО «Губернские аптеки»,  ООО «</w:t>
      </w:r>
      <w:proofErr w:type="spellStart"/>
      <w:r w:rsidRPr="009046F2">
        <w:rPr>
          <w:rFonts w:ascii="Times New Roman" w:hAnsi="Times New Roman"/>
          <w:sz w:val="28"/>
          <w:szCs w:val="28"/>
        </w:rPr>
        <w:t>Фарматек</w:t>
      </w:r>
      <w:proofErr w:type="spellEnd"/>
      <w:r w:rsidRPr="009046F2">
        <w:rPr>
          <w:rFonts w:ascii="Times New Roman" w:hAnsi="Times New Roman"/>
          <w:sz w:val="28"/>
          <w:szCs w:val="28"/>
        </w:rPr>
        <w:t>», ООО «Панацея», ООО «</w:t>
      </w:r>
      <w:proofErr w:type="spellStart"/>
      <w:r w:rsidRPr="009046F2">
        <w:rPr>
          <w:rFonts w:ascii="Times New Roman" w:hAnsi="Times New Roman"/>
          <w:sz w:val="28"/>
          <w:szCs w:val="28"/>
        </w:rPr>
        <w:t>СеверФарм</w:t>
      </w:r>
      <w:proofErr w:type="spellEnd"/>
      <w:r w:rsidRPr="009046F2">
        <w:rPr>
          <w:rFonts w:ascii="Times New Roman" w:hAnsi="Times New Roman"/>
          <w:sz w:val="28"/>
          <w:szCs w:val="28"/>
        </w:rPr>
        <w:t xml:space="preserve">», ООО «Наша аптека»  и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1 индивидуальный предприниматель</w:t>
      </w:r>
      <w:r w:rsidRPr="009046F2">
        <w:rPr>
          <w:rFonts w:ascii="Times New Roman" w:hAnsi="Times New Roman"/>
          <w:sz w:val="28"/>
          <w:szCs w:val="28"/>
        </w:rPr>
        <w:t xml:space="preserve"> ИП Полякова Л.Н.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В целях  выполнения мероприятий «Дорожной карты» по развитию конкуренции в Северо-Енисейском районе специалистами администрации района 5 юридическим лицам малого бизнеса и 1 индивидуальному предпринимателю оказывалась методическая, юридическая и консультационная помощь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 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/>
          <w:sz w:val="28"/>
          <w:szCs w:val="28"/>
        </w:rPr>
        <w:t xml:space="preserve"> в сфере розничной торговли лекарственными препаратами, изделиями медицинского назначения и сопутствующими товарами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за 2024 год составила 100%.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</w:p>
    <w:p w:rsid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lastRenderedPageBreak/>
        <w:t>Жилищное строительство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Определение организаций по выполнению мероприятий в сфере жилищного строительства в Северо-Енисейском районе осуществляется в соответствии с Федеральным законом № 44-ФЗ </w:t>
      </w:r>
      <w:r w:rsidRPr="009046F2">
        <w:rPr>
          <w:rStyle w:val="a4"/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9046F2">
        <w:rPr>
          <w:rFonts w:ascii="Times New Roman" w:eastAsia="Times New Roman" w:hAnsi="Times New Roman"/>
          <w:color w:val="000000"/>
          <w:sz w:val="28"/>
          <w:szCs w:val="28"/>
        </w:rPr>
        <w:t>Исполнителем муниципальных контрактов строительства жилья в Северо-Енисейском районе в 2024 году являлась организация ООО «Сибирский строитель» (г. Красноярск).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/>
          <w:sz w:val="28"/>
          <w:szCs w:val="28"/>
        </w:rPr>
        <w:t xml:space="preserve"> с сфере жилищного строительства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за 2024 год составила</w:t>
      </w:r>
      <w:r w:rsidRPr="009046F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100 %</w:t>
      </w:r>
      <w:r w:rsidRPr="009046F2">
        <w:rPr>
          <w:rFonts w:ascii="Times New Roman" w:hAnsi="Times New Roman"/>
          <w:sz w:val="28"/>
          <w:szCs w:val="28"/>
          <w:u w:val="single"/>
        </w:rPr>
        <w:t>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>Кадастровые и землеустроительные работы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Определение подрядчика по выполнению мероприятий в сфере кадастровых и землеустроительных работ в Северо-Енисейском районе осуществляется в соответствии с Федеральным законом № 44-ФЗ </w:t>
      </w:r>
      <w:r w:rsidRPr="009046F2">
        <w:rPr>
          <w:rStyle w:val="a4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9046F2">
        <w:rPr>
          <w:rFonts w:ascii="Times New Roman" w:eastAsia="Times New Roman" w:hAnsi="Times New Roman"/>
          <w:color w:val="000000"/>
          <w:sz w:val="28"/>
          <w:szCs w:val="28"/>
        </w:rPr>
        <w:t>Исполнителем муниципальных контрактов в сфере кадастровых и землеустроительных работ в 2024 году являлся ООО «Элерон».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eastAsia="Times New Roman" w:hAnsi="Times New Roman"/>
          <w:color w:val="000000"/>
          <w:sz w:val="28"/>
          <w:szCs w:val="28"/>
        </w:rPr>
        <w:t>Кроме этого на территории района услуги для населения в сфере кадастровых и землеустроительных работ оказывает организация ООО «Домовой».</w:t>
      </w:r>
      <w:r w:rsidRPr="009046F2">
        <w:rPr>
          <w:rFonts w:ascii="Times New Roman" w:hAnsi="Times New Roman"/>
          <w:sz w:val="28"/>
          <w:szCs w:val="28"/>
        </w:rPr>
        <w:t xml:space="preserve"> 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/>
          <w:sz w:val="28"/>
          <w:szCs w:val="28"/>
        </w:rPr>
        <w:t xml:space="preserve"> с сфере кадастровые и землеустроительные работы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за 2024 год составила 100 %.</w:t>
      </w:r>
    </w:p>
    <w:p w:rsidR="009046F2" w:rsidRPr="009046F2" w:rsidRDefault="009046F2" w:rsidP="009046F2">
      <w:pPr>
        <w:pStyle w:val="a5"/>
        <w:spacing w:after="0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>Добыча общераспространенных полезных ископаемых на участках недр местного значения</w:t>
      </w:r>
    </w:p>
    <w:p w:rsidR="009046F2" w:rsidRPr="009046F2" w:rsidRDefault="009046F2" w:rsidP="00904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F2">
        <w:rPr>
          <w:rFonts w:ascii="Times New Roman" w:hAnsi="Times New Roman" w:cs="Times New Roman"/>
          <w:b/>
          <w:sz w:val="28"/>
          <w:szCs w:val="28"/>
        </w:rPr>
        <w:t xml:space="preserve">Промышленность Северо-Енисейского района - </w:t>
      </w:r>
      <w:proofErr w:type="spellStart"/>
      <w:r w:rsidRPr="009046F2">
        <w:rPr>
          <w:rFonts w:ascii="Times New Roman" w:hAnsi="Times New Roman" w:cs="Times New Roman"/>
          <w:b/>
          <w:sz w:val="28"/>
          <w:szCs w:val="28"/>
        </w:rPr>
        <w:t>моноотраслевая</w:t>
      </w:r>
      <w:proofErr w:type="spellEnd"/>
      <w:r w:rsidRPr="009046F2">
        <w:rPr>
          <w:rFonts w:ascii="Times New Roman" w:hAnsi="Times New Roman" w:cs="Times New Roman"/>
          <w:b/>
          <w:sz w:val="28"/>
          <w:szCs w:val="28"/>
        </w:rPr>
        <w:t>.</w:t>
      </w:r>
    </w:p>
    <w:p w:rsidR="009046F2" w:rsidRPr="009046F2" w:rsidRDefault="009046F2" w:rsidP="00904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sz w:val="28"/>
          <w:szCs w:val="28"/>
        </w:rPr>
        <w:t>В Северо-Енисейском районе эксплуатируются месторождения россыпного и рудного золота Северо-Енисейского кряжа. Основными золотодобывающими предприятиями, действующими на территории района, являются ОА «Полюс Красноярск», ООО «</w:t>
      </w:r>
      <w:proofErr w:type="spellStart"/>
      <w:r w:rsidRPr="009046F2">
        <w:rPr>
          <w:rFonts w:ascii="Times New Roman" w:hAnsi="Times New Roman" w:cs="Times New Roman"/>
          <w:sz w:val="28"/>
          <w:szCs w:val="28"/>
        </w:rPr>
        <w:t>Соврудник</w:t>
      </w:r>
      <w:proofErr w:type="spellEnd"/>
      <w:r w:rsidRPr="009046F2">
        <w:rPr>
          <w:rFonts w:ascii="Times New Roman" w:hAnsi="Times New Roman" w:cs="Times New Roman"/>
          <w:sz w:val="28"/>
          <w:szCs w:val="28"/>
        </w:rPr>
        <w:t>», ООО АС «Прииск Дражный», ООО ГРК «</w:t>
      </w:r>
      <w:proofErr w:type="spellStart"/>
      <w:r w:rsidRPr="009046F2">
        <w:rPr>
          <w:rFonts w:ascii="Times New Roman" w:hAnsi="Times New Roman" w:cs="Times New Roman"/>
          <w:sz w:val="28"/>
          <w:szCs w:val="28"/>
        </w:rPr>
        <w:t>Амикан</w:t>
      </w:r>
      <w:proofErr w:type="spellEnd"/>
      <w:r w:rsidRPr="009046F2">
        <w:rPr>
          <w:rFonts w:ascii="Times New Roman" w:hAnsi="Times New Roman" w:cs="Times New Roman"/>
          <w:sz w:val="28"/>
          <w:szCs w:val="28"/>
        </w:rPr>
        <w:t xml:space="preserve">», Филиал Северной геологоразведочной экспедиции ОАО «Красноярская горно-геологическая компания», </w:t>
      </w:r>
    </w:p>
    <w:p w:rsidR="009046F2" w:rsidRPr="009046F2" w:rsidRDefault="009046F2" w:rsidP="00904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F2">
        <w:rPr>
          <w:rFonts w:ascii="Times New Roman" w:hAnsi="Times New Roman" w:cs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 w:cs="Times New Roman"/>
          <w:sz w:val="28"/>
          <w:szCs w:val="28"/>
        </w:rPr>
        <w:t xml:space="preserve"> в сфере добычи общераспространенных полезных ископаемых на участках недр местного значения</w:t>
      </w:r>
      <w:r w:rsidRPr="009046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46F2">
        <w:rPr>
          <w:rFonts w:ascii="Times New Roman" w:hAnsi="Times New Roman" w:cs="Times New Roman"/>
          <w:b/>
          <w:sz w:val="28"/>
          <w:szCs w:val="28"/>
          <w:u w:val="single"/>
        </w:rPr>
        <w:t>за 2024 год составляет 100%</w:t>
      </w:r>
      <w:r w:rsidRPr="009046F2">
        <w:rPr>
          <w:rFonts w:ascii="Times New Roman" w:hAnsi="Times New Roman" w:cs="Times New Roman"/>
          <w:b/>
          <w:sz w:val="28"/>
          <w:szCs w:val="28"/>
        </w:rPr>
        <w:t>.</w:t>
      </w:r>
    </w:p>
    <w:p w:rsidR="009046F2" w:rsidRPr="009046F2" w:rsidRDefault="009046F2" w:rsidP="00904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9046F2">
        <w:rPr>
          <w:rFonts w:ascii="Times New Roman" w:eastAsia="Times New Roman" w:hAnsi="Times New Roman"/>
          <w:i/>
          <w:sz w:val="28"/>
          <w:szCs w:val="28"/>
        </w:rPr>
        <w:t>Благоустройство городской среды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046F2">
        <w:rPr>
          <w:rFonts w:ascii="Times New Roman" w:eastAsia="Times New Roman" w:hAnsi="Times New Roman"/>
          <w:sz w:val="28"/>
          <w:szCs w:val="28"/>
        </w:rPr>
        <w:t xml:space="preserve">Мероприятия в сфере благоустройства городской среды в Северо-Енисейском районе осуществляются в соответствии с </w:t>
      </w:r>
      <w:r w:rsidRPr="009046F2">
        <w:rPr>
          <w:rFonts w:ascii="Times New Roman" w:hAnsi="Times New Roman"/>
          <w:sz w:val="28"/>
          <w:szCs w:val="28"/>
        </w:rPr>
        <w:t xml:space="preserve">Федеральным законом № 44-ФЗ </w:t>
      </w:r>
      <w:r w:rsidRPr="009046F2">
        <w:rPr>
          <w:rStyle w:val="a4"/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9046F2">
        <w:rPr>
          <w:rFonts w:ascii="Times New Roman" w:eastAsia="Times New Roman" w:hAnsi="Times New Roman"/>
          <w:sz w:val="28"/>
          <w:szCs w:val="28"/>
        </w:rPr>
        <w:t xml:space="preserve">и в пределах бюджетного финансирования на очередной финансовый год,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граждан в рамках инициативного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бюджетирования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. Вопросы конкуренции  в сфере благоустройства городской среды определяются итогами проведения конкурсных процедур. 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046F2">
        <w:rPr>
          <w:rFonts w:ascii="Times New Roman" w:eastAsia="Times New Roman" w:hAnsi="Times New Roman"/>
          <w:sz w:val="28"/>
          <w:szCs w:val="28"/>
        </w:rPr>
        <w:lastRenderedPageBreak/>
        <w:t>Основными исполнителями муниципальных контрактов являются: МУП «Управление коммуникационным комплексом Северо-Енисейского района», ООО ДСК «Регион», ООО «Елка тренд», ООО «Магия», ООО «Атлант», ООО СК «Спектр», ООО «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Промсферастрой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>», ООО «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Векторстройпроект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>», ООО СК «Кедр», ООО «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Заборнабор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», ООО «СПС», ООО «ЭЛКОМ», АО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Лесосибирск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Автодор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», ИП Захаров А.В., ИП Крюков И.В., ИП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Хачатрян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К.Б., ИП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Семенникова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Ю.Г., ИП «УЗС», ИП «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Кужелев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И.С., ИП Кудрявцев Е.С., ИП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Курташов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Ю.В., , ИП Федоров А.Г., ИП Хрипунов И.С., ИП Кузина Е.В.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046F2">
        <w:rPr>
          <w:rFonts w:ascii="Times New Roman" w:eastAsia="Times New Roman" w:hAnsi="Times New Roman"/>
          <w:sz w:val="28"/>
          <w:szCs w:val="28"/>
        </w:rPr>
        <w:t xml:space="preserve">Всего </w:t>
      </w:r>
      <w:r w:rsidRPr="009046F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22 </w:t>
      </w:r>
      <w:r w:rsidRPr="009046F2">
        <w:rPr>
          <w:rFonts w:ascii="Times New Roman" w:eastAsia="Times New Roman" w:hAnsi="Times New Roman"/>
          <w:sz w:val="28"/>
          <w:szCs w:val="28"/>
        </w:rPr>
        <w:t xml:space="preserve">организации и индивидуальных предпринимателей, в том числе  </w:t>
      </w:r>
      <w:r w:rsidRPr="009046F2">
        <w:rPr>
          <w:rFonts w:ascii="Times New Roman" w:eastAsia="Times New Roman" w:hAnsi="Times New Roman"/>
          <w:b/>
          <w:sz w:val="28"/>
          <w:szCs w:val="28"/>
          <w:u w:val="single"/>
        </w:rPr>
        <w:t>1 предприятие муниципальной формы собственности</w:t>
      </w:r>
      <w:r w:rsidRPr="009046F2">
        <w:rPr>
          <w:rFonts w:ascii="Times New Roman" w:eastAsia="Times New Roman" w:hAnsi="Times New Roman"/>
          <w:sz w:val="28"/>
          <w:szCs w:val="28"/>
        </w:rPr>
        <w:t>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 xml:space="preserve">Доля организаций частной формы собственности </w:t>
      </w:r>
      <w:r w:rsidRPr="009046F2">
        <w:rPr>
          <w:rFonts w:ascii="Times New Roman" w:hAnsi="Times New Roman"/>
          <w:sz w:val="28"/>
          <w:szCs w:val="28"/>
        </w:rPr>
        <w:t xml:space="preserve">в сфере благоустройства городской среды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за 2024 год составила 95,5%.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>Розничный рынок нефтепродуктов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Деятельность на рынке поставки нефтепродуктов осуществляют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2</w:t>
      </w:r>
      <w:r w:rsidRPr="009046F2">
        <w:rPr>
          <w:rFonts w:ascii="Times New Roman" w:hAnsi="Times New Roman"/>
          <w:sz w:val="28"/>
          <w:szCs w:val="28"/>
        </w:rPr>
        <w:t xml:space="preserve"> организации: АО «</w:t>
      </w:r>
      <w:proofErr w:type="spellStart"/>
      <w:r w:rsidRPr="009046F2">
        <w:rPr>
          <w:rFonts w:ascii="Times New Roman" w:hAnsi="Times New Roman"/>
          <w:sz w:val="28"/>
          <w:szCs w:val="28"/>
        </w:rPr>
        <w:t>Красноярскнефтепродукт</w:t>
      </w:r>
      <w:proofErr w:type="spellEnd"/>
      <w:r w:rsidRPr="009046F2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9046F2">
        <w:rPr>
          <w:rFonts w:ascii="Times New Roman" w:hAnsi="Times New Roman"/>
          <w:sz w:val="28"/>
          <w:szCs w:val="28"/>
        </w:rPr>
        <w:t>Нефтетрейд</w:t>
      </w:r>
      <w:proofErr w:type="spellEnd"/>
      <w:r w:rsidRPr="009046F2">
        <w:rPr>
          <w:rFonts w:ascii="Times New Roman" w:hAnsi="Times New Roman"/>
          <w:sz w:val="28"/>
          <w:szCs w:val="28"/>
        </w:rPr>
        <w:t>».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/>
          <w:sz w:val="28"/>
          <w:szCs w:val="28"/>
        </w:rPr>
        <w:t xml:space="preserve"> в сфере розничного рынка нефтепродуктов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за 2024 год составила 100%</w:t>
      </w:r>
      <w:r w:rsidRPr="009046F2">
        <w:rPr>
          <w:rFonts w:ascii="Times New Roman" w:hAnsi="Times New Roman"/>
          <w:b/>
          <w:sz w:val="28"/>
          <w:szCs w:val="28"/>
        </w:rPr>
        <w:t xml:space="preserve"> </w:t>
      </w:r>
      <w:r w:rsidRPr="009046F2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9046F2" w:rsidRPr="009046F2" w:rsidRDefault="009046F2" w:rsidP="009046F2">
      <w:pPr>
        <w:pStyle w:val="a3"/>
        <w:ind w:firstLine="567"/>
        <w:rPr>
          <w:rFonts w:ascii="Times New Roman" w:eastAsia="Times New Roman CYR" w:hAnsi="Times New Roman"/>
          <w:sz w:val="28"/>
          <w:szCs w:val="28"/>
        </w:rPr>
      </w:pPr>
      <w:r w:rsidRPr="009046F2">
        <w:rPr>
          <w:rFonts w:ascii="Times New Roman" w:eastAsia="Times New Roman CYR" w:hAnsi="Times New Roman"/>
          <w:sz w:val="28"/>
          <w:szCs w:val="28"/>
        </w:rPr>
        <w:t xml:space="preserve">В Северо-Енисейском районе за 2024 год действовало </w:t>
      </w:r>
      <w:r w:rsidRPr="009046F2">
        <w:rPr>
          <w:rFonts w:ascii="Times New Roman" w:eastAsia="Times New Roman CYR" w:hAnsi="Times New Roman"/>
          <w:b/>
          <w:sz w:val="28"/>
          <w:szCs w:val="28"/>
          <w:u w:val="single"/>
        </w:rPr>
        <w:t xml:space="preserve">7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муниципальных</w:t>
      </w:r>
      <w:r w:rsidRPr="009046F2">
        <w:rPr>
          <w:rFonts w:ascii="Times New Roman" w:hAnsi="Times New Roman"/>
          <w:sz w:val="28"/>
          <w:szCs w:val="28"/>
        </w:rPr>
        <w:t xml:space="preserve"> маршрутов регулярных перевозок</w:t>
      </w:r>
      <w:r w:rsidRPr="009046F2">
        <w:rPr>
          <w:rFonts w:ascii="Times New Roman" w:eastAsia="Times New Roman CYR" w:hAnsi="Times New Roman"/>
          <w:sz w:val="28"/>
          <w:szCs w:val="28"/>
        </w:rPr>
        <w:t xml:space="preserve">, в том числе </w:t>
      </w:r>
      <w:r w:rsidRPr="009046F2">
        <w:rPr>
          <w:rFonts w:ascii="Times New Roman" w:eastAsia="Times New Roman CYR" w:hAnsi="Times New Roman"/>
          <w:b/>
          <w:sz w:val="28"/>
          <w:szCs w:val="28"/>
          <w:u w:val="single"/>
        </w:rPr>
        <w:t>1</w:t>
      </w:r>
      <w:r w:rsidRPr="009046F2">
        <w:rPr>
          <w:rFonts w:ascii="Times New Roman" w:eastAsia="Times New Roman CYR" w:hAnsi="Times New Roman"/>
          <w:sz w:val="28"/>
          <w:szCs w:val="28"/>
        </w:rPr>
        <w:t xml:space="preserve"> городской, </w:t>
      </w:r>
      <w:r w:rsidRPr="009046F2">
        <w:rPr>
          <w:rFonts w:ascii="Times New Roman" w:eastAsia="Times New Roman CYR" w:hAnsi="Times New Roman"/>
          <w:b/>
          <w:sz w:val="28"/>
          <w:szCs w:val="28"/>
          <w:u w:val="single"/>
        </w:rPr>
        <w:t>2</w:t>
      </w:r>
      <w:r w:rsidRPr="009046F2">
        <w:rPr>
          <w:rFonts w:ascii="Times New Roman" w:eastAsia="Times New Roman CYR" w:hAnsi="Times New Roman"/>
          <w:sz w:val="28"/>
          <w:szCs w:val="28"/>
        </w:rPr>
        <w:t xml:space="preserve"> пригородных и </w:t>
      </w:r>
      <w:r w:rsidRPr="009046F2">
        <w:rPr>
          <w:rFonts w:ascii="Times New Roman" w:eastAsia="Times New Roman CYR" w:hAnsi="Times New Roman"/>
          <w:b/>
          <w:sz w:val="28"/>
          <w:szCs w:val="28"/>
          <w:u w:val="single"/>
        </w:rPr>
        <w:t>4</w:t>
      </w:r>
      <w:r w:rsidRPr="009046F2">
        <w:rPr>
          <w:rFonts w:ascii="Times New Roman" w:eastAsia="Times New Roman CYR" w:hAnsi="Times New Roman"/>
          <w:sz w:val="28"/>
          <w:szCs w:val="28"/>
        </w:rPr>
        <w:t xml:space="preserve"> междугородних маршрута.  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eastAsia="Times New Roman CYR" w:hAnsi="Times New Roman"/>
          <w:sz w:val="28"/>
          <w:szCs w:val="28"/>
        </w:rPr>
        <w:t xml:space="preserve">Пассажирские перевозки в Северо-Енисейском районе осуществляет ООО «Транспортная компания Север», частной формы собственности, которое определено по итогам конкурсных процедур в соответствии с </w:t>
      </w:r>
      <w:r w:rsidRPr="009046F2">
        <w:rPr>
          <w:rFonts w:ascii="Times New Roman" w:hAnsi="Times New Roman"/>
          <w:sz w:val="28"/>
          <w:szCs w:val="28"/>
        </w:rPr>
        <w:t xml:space="preserve">Федеральным законом № 44-ФЗ </w:t>
      </w:r>
      <w:r w:rsidRPr="009046F2">
        <w:rPr>
          <w:rStyle w:val="a4"/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:rsidR="009046F2" w:rsidRPr="009046F2" w:rsidRDefault="009046F2" w:rsidP="009046F2">
      <w:pPr>
        <w:pStyle w:val="a3"/>
        <w:ind w:firstLine="709"/>
        <w:rPr>
          <w:rFonts w:ascii="Times New Roman" w:eastAsia="Times New Roman CYR" w:hAnsi="Times New Roman"/>
          <w:sz w:val="28"/>
          <w:szCs w:val="28"/>
        </w:rPr>
      </w:pPr>
      <w:r w:rsidRPr="009046F2">
        <w:rPr>
          <w:rFonts w:ascii="Times New Roman" w:eastAsia="Times New Roman CYR" w:hAnsi="Times New Roman"/>
          <w:sz w:val="28"/>
          <w:szCs w:val="28"/>
        </w:rPr>
        <w:t>Перевозка пассажиров по межмуниципальным маршрутам на территории района осуществляется частными перевозчиками.</w:t>
      </w:r>
    </w:p>
    <w:p w:rsidR="009046F2" w:rsidRPr="009046F2" w:rsidRDefault="009046F2" w:rsidP="009046F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/>
          <w:sz w:val="28"/>
          <w:szCs w:val="28"/>
        </w:rPr>
        <w:t xml:space="preserve"> на рынке </w:t>
      </w:r>
      <w:r w:rsidRPr="009046F2">
        <w:rPr>
          <w:rFonts w:ascii="Times New Roman" w:hAnsi="Times New Roman"/>
          <w:color w:val="000000"/>
          <w:sz w:val="28"/>
          <w:szCs w:val="28"/>
        </w:rPr>
        <w:t xml:space="preserve"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 </w:t>
      </w:r>
      <w:r w:rsidRPr="009046F2">
        <w:rPr>
          <w:rFonts w:ascii="Times New Roman" w:hAnsi="Times New Roman"/>
          <w:b/>
          <w:color w:val="000000"/>
          <w:sz w:val="28"/>
          <w:szCs w:val="28"/>
          <w:u w:val="single"/>
        </w:rPr>
        <w:t>за 2024 год составляет</w:t>
      </w:r>
      <w:r w:rsidRPr="00904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6F2">
        <w:rPr>
          <w:rFonts w:ascii="Times New Roman" w:hAnsi="Times New Roman"/>
          <w:b/>
          <w:color w:val="000000"/>
          <w:sz w:val="28"/>
          <w:szCs w:val="28"/>
          <w:u w:val="single"/>
        </w:rPr>
        <w:t>100%</w:t>
      </w:r>
      <w:r w:rsidRPr="009046F2">
        <w:rPr>
          <w:rFonts w:ascii="Times New Roman" w:hAnsi="Times New Roman"/>
          <w:sz w:val="28"/>
          <w:szCs w:val="28"/>
        </w:rPr>
        <w:t>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 xml:space="preserve">Услуги по перевозке пассажиров и багажа легковым такси 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/>
          <w:sz w:val="28"/>
          <w:szCs w:val="28"/>
        </w:rPr>
        <w:t xml:space="preserve"> на рынке </w:t>
      </w:r>
      <w:r w:rsidRPr="009046F2">
        <w:rPr>
          <w:rFonts w:ascii="Times New Roman" w:hAnsi="Times New Roman"/>
          <w:color w:val="000000"/>
          <w:sz w:val="28"/>
          <w:szCs w:val="28"/>
        </w:rPr>
        <w:t>перевозки пассажиров и багажа легковым такси,</w:t>
      </w:r>
      <w:r w:rsidRPr="009046F2">
        <w:rPr>
          <w:rFonts w:ascii="Times New Roman" w:hAnsi="Times New Roman"/>
          <w:sz w:val="28"/>
          <w:szCs w:val="28"/>
        </w:rPr>
        <w:t xml:space="preserve"> на основании лицензий, выданных министерством транспорта Красноярского края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за 2024 год составляет 100%.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9046F2" w:rsidRDefault="009046F2" w:rsidP="009046F2">
      <w:pPr>
        <w:pStyle w:val="a5"/>
        <w:spacing w:after="0"/>
        <w:ind w:left="709"/>
        <w:rPr>
          <w:rFonts w:ascii="Times New Roman" w:hAnsi="Times New Roman"/>
          <w:i/>
          <w:sz w:val="28"/>
          <w:szCs w:val="28"/>
        </w:rPr>
      </w:pPr>
    </w:p>
    <w:p w:rsidR="009046F2" w:rsidRDefault="009046F2" w:rsidP="009046F2">
      <w:pPr>
        <w:pStyle w:val="a5"/>
        <w:spacing w:after="0"/>
        <w:ind w:left="709"/>
        <w:rPr>
          <w:rFonts w:ascii="Times New Roman" w:hAnsi="Times New Roman"/>
          <w:i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lastRenderedPageBreak/>
        <w:t>Ремонт автотранспортных средств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046F2">
        <w:rPr>
          <w:rFonts w:ascii="Times New Roman" w:hAnsi="Times New Roman"/>
          <w:color w:val="000000"/>
          <w:sz w:val="28"/>
          <w:szCs w:val="28"/>
        </w:rPr>
        <w:t xml:space="preserve">В 2024 году на территории  Северо-Енисейского района деятельность по ремонту автотранспортных средств осуществляли </w:t>
      </w:r>
      <w:r w:rsidRPr="009046F2"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 w:rsidRPr="009046F2">
        <w:rPr>
          <w:rFonts w:ascii="Times New Roman" w:hAnsi="Times New Roman"/>
          <w:color w:val="000000"/>
          <w:sz w:val="28"/>
          <w:szCs w:val="28"/>
        </w:rPr>
        <w:t xml:space="preserve"> индивидуальных предпринимателей</w:t>
      </w:r>
      <w:r w:rsidRPr="009046F2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9046F2">
        <w:rPr>
          <w:rFonts w:ascii="Times New Roman" w:eastAsia="Times New Roman" w:hAnsi="Times New Roman"/>
          <w:sz w:val="28"/>
          <w:szCs w:val="28"/>
        </w:rPr>
        <w:t xml:space="preserve"> ИП Журавлев А.В.,  ИП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Турыкин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В.Э., ИП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Кокшаров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О.М., ИП Петрова Е.В., ИП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Носаненко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А.А., ИП Хренков О.В. и </w:t>
      </w:r>
      <w:r w:rsidRPr="009046F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 </w:t>
      </w:r>
      <w:r w:rsidRPr="009046F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самозанятых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:  </w:t>
      </w:r>
      <w:proofErr w:type="spellStart"/>
      <w:r w:rsidRPr="009046F2">
        <w:rPr>
          <w:rFonts w:ascii="Times New Roman" w:eastAsia="Times New Roman" w:hAnsi="Times New Roman"/>
          <w:sz w:val="28"/>
          <w:szCs w:val="28"/>
        </w:rPr>
        <w:t>Родиков</w:t>
      </w:r>
      <w:proofErr w:type="spellEnd"/>
      <w:r w:rsidRPr="009046F2">
        <w:rPr>
          <w:rFonts w:ascii="Times New Roman" w:eastAsia="Times New Roman" w:hAnsi="Times New Roman"/>
          <w:sz w:val="28"/>
          <w:szCs w:val="28"/>
        </w:rPr>
        <w:t xml:space="preserve"> И.Н., Зверев Д.В.</w:t>
      </w: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eastAsia="Times New Roman" w:hAnsi="Times New Roman"/>
          <w:i/>
          <w:color w:val="FF0000"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Доля организаций частной формы собственности</w:t>
      </w:r>
      <w:r w:rsidRPr="009046F2">
        <w:rPr>
          <w:rFonts w:ascii="Times New Roman" w:hAnsi="Times New Roman"/>
          <w:sz w:val="28"/>
          <w:szCs w:val="28"/>
        </w:rPr>
        <w:t xml:space="preserve"> на рынке ремонта автотранспортных средств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за 2024 год составила 100%</w:t>
      </w:r>
      <w:r w:rsidRPr="009046F2">
        <w:rPr>
          <w:rFonts w:ascii="Times New Roman" w:hAnsi="Times New Roman"/>
          <w:sz w:val="28"/>
          <w:szCs w:val="28"/>
        </w:rPr>
        <w:t xml:space="preserve"> и осталась неизменной по отношению к прошлому году.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9046F2">
        <w:rPr>
          <w:rFonts w:ascii="Times New Roman" w:hAnsi="Times New Roman"/>
          <w:i/>
          <w:sz w:val="28"/>
          <w:szCs w:val="28"/>
        </w:rPr>
        <w:t>Обработка древесины и производство изделий из дерева</w:t>
      </w:r>
    </w:p>
    <w:p w:rsidR="009046F2" w:rsidRPr="009046F2" w:rsidRDefault="009046F2" w:rsidP="009046F2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sz w:val="28"/>
          <w:szCs w:val="28"/>
        </w:rPr>
        <w:t xml:space="preserve">Заготовкой и вывозкой древесины в районе занимаются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6 организаций</w:t>
      </w:r>
      <w:r w:rsidRPr="009046F2">
        <w:rPr>
          <w:rFonts w:ascii="Times New Roman" w:hAnsi="Times New Roman"/>
          <w:sz w:val="28"/>
          <w:szCs w:val="28"/>
        </w:rPr>
        <w:t xml:space="preserve">: </w:t>
      </w:r>
    </w:p>
    <w:p w:rsidR="009046F2" w:rsidRPr="009046F2" w:rsidRDefault="009046F2" w:rsidP="009046F2">
      <w:pPr>
        <w:pStyle w:val="a3"/>
        <w:rPr>
          <w:rFonts w:ascii="Times New Roman" w:hAnsi="Times New Roman"/>
          <w:sz w:val="28"/>
          <w:szCs w:val="28"/>
        </w:rPr>
      </w:pPr>
      <w:r w:rsidRPr="009046F2">
        <w:rPr>
          <w:rFonts w:ascii="Times New Roman" w:hAnsi="Times New Roman"/>
          <w:b/>
          <w:sz w:val="28"/>
          <w:szCs w:val="28"/>
          <w:u w:val="single"/>
        </w:rPr>
        <w:t>1 организация</w:t>
      </w:r>
      <w:r w:rsidRPr="009046F2">
        <w:rPr>
          <w:rFonts w:ascii="Times New Roman" w:hAnsi="Times New Roman"/>
          <w:sz w:val="28"/>
          <w:szCs w:val="28"/>
        </w:rPr>
        <w:t xml:space="preserve"> муниципальной формы собственности - муниципальное унитарное предприятие «Управление коммуникационным комплексом Северо-Енисейского района»,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1- организация</w:t>
      </w:r>
      <w:r w:rsidRPr="009046F2">
        <w:rPr>
          <w:rFonts w:ascii="Times New Roman" w:hAnsi="Times New Roman"/>
          <w:sz w:val="28"/>
          <w:szCs w:val="28"/>
        </w:rPr>
        <w:t xml:space="preserve"> федеральной формы собственности - ФКУ Т-2 ГУФСИН РОССИИ по Красноярскому краю и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4 организаций</w:t>
      </w:r>
      <w:r w:rsidRPr="009046F2">
        <w:rPr>
          <w:rFonts w:ascii="Times New Roman" w:hAnsi="Times New Roman"/>
          <w:sz w:val="28"/>
          <w:szCs w:val="28"/>
        </w:rPr>
        <w:t xml:space="preserve"> частной формы собственности: ООО «Лесной квартал», ООО «ДОК «Енисей», ООО «</w:t>
      </w:r>
      <w:proofErr w:type="spellStart"/>
      <w:r w:rsidRPr="009046F2">
        <w:rPr>
          <w:rFonts w:ascii="Times New Roman" w:hAnsi="Times New Roman"/>
          <w:sz w:val="28"/>
          <w:szCs w:val="28"/>
        </w:rPr>
        <w:t>ЛесКом</w:t>
      </w:r>
      <w:proofErr w:type="spellEnd"/>
      <w:r w:rsidRPr="009046F2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9046F2">
        <w:rPr>
          <w:rFonts w:ascii="Times New Roman" w:hAnsi="Times New Roman"/>
          <w:sz w:val="28"/>
          <w:szCs w:val="28"/>
        </w:rPr>
        <w:t>ВидЛес</w:t>
      </w:r>
      <w:proofErr w:type="spellEnd"/>
      <w:r w:rsidRPr="009046F2">
        <w:rPr>
          <w:rFonts w:ascii="Times New Roman" w:hAnsi="Times New Roman"/>
          <w:sz w:val="28"/>
          <w:szCs w:val="28"/>
        </w:rPr>
        <w:t>».</w:t>
      </w:r>
    </w:p>
    <w:p w:rsidR="009046F2" w:rsidRPr="009046F2" w:rsidRDefault="009046F2" w:rsidP="009046F2">
      <w:pPr>
        <w:pStyle w:val="a3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9046F2">
        <w:rPr>
          <w:rFonts w:ascii="Times New Roman" w:hAnsi="Times New Roman"/>
          <w:sz w:val="28"/>
          <w:szCs w:val="28"/>
        </w:rPr>
        <w:t xml:space="preserve">В соответствии с мероприятием «Дорожной карты» проведен </w:t>
      </w:r>
      <w:r w:rsidRPr="009046F2">
        <w:rPr>
          <w:rFonts w:ascii="Times New Roman" w:eastAsia="SimSun" w:hAnsi="Times New Roman"/>
          <w:kern w:val="3"/>
          <w:sz w:val="28"/>
          <w:szCs w:val="28"/>
        </w:rPr>
        <w:t xml:space="preserve">мониторинг состояния развития конкуренции на рынке обработки древесины и производства изделий из дерева, в соответствии с которым </w:t>
      </w:r>
      <w:r w:rsidRPr="009046F2">
        <w:rPr>
          <w:rFonts w:ascii="Times New Roman" w:eastAsia="SimSun" w:hAnsi="Times New Roman"/>
          <w:b/>
          <w:kern w:val="3"/>
          <w:sz w:val="28"/>
          <w:szCs w:val="28"/>
          <w:u w:val="single"/>
        </w:rPr>
        <w:t xml:space="preserve">за </w:t>
      </w:r>
      <w:r w:rsidRPr="009046F2">
        <w:rPr>
          <w:rFonts w:ascii="Times New Roman" w:hAnsi="Times New Roman"/>
          <w:b/>
          <w:sz w:val="28"/>
          <w:szCs w:val="28"/>
          <w:u w:val="single"/>
        </w:rPr>
        <w:t>2024 год доля организаций частной формы собственности составляет 66,7%.</w:t>
      </w:r>
    </w:p>
    <w:p w:rsidR="009046F2" w:rsidRPr="009046F2" w:rsidRDefault="009046F2" w:rsidP="009046F2">
      <w:pPr>
        <w:pStyle w:val="a5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000000" w:rsidRPr="009046F2" w:rsidRDefault="009046F2" w:rsidP="0090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9046F2" w:rsidSect="009046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4C35"/>
    <w:multiLevelType w:val="multilevel"/>
    <w:tmpl w:val="6E84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9A0184"/>
    <w:multiLevelType w:val="hybridMultilevel"/>
    <w:tmpl w:val="8E72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6F2"/>
    <w:rsid w:val="0090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46F2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1"/>
    <w:qFormat/>
    <w:rsid w:val="009046F2"/>
    <w:pPr>
      <w:spacing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1"/>
    <w:locked/>
    <w:rsid w:val="009046F2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046F2"/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9046F2"/>
    <w:rPr>
      <w:rFonts w:ascii="Arial" w:hAnsi="Arial" w:cs="Arial"/>
    </w:rPr>
  </w:style>
  <w:style w:type="paragraph" w:customStyle="1" w:styleId="ConsPlusNormal0">
    <w:name w:val="ConsPlusNormal"/>
    <w:link w:val="ConsPlusNormal"/>
    <w:rsid w:val="00904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PNS</cp:lastModifiedBy>
  <cp:revision>2</cp:revision>
  <dcterms:created xsi:type="dcterms:W3CDTF">2025-01-23T02:38:00Z</dcterms:created>
  <dcterms:modified xsi:type="dcterms:W3CDTF">2025-01-23T02:39:00Z</dcterms:modified>
</cp:coreProperties>
</file>