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46" w:rsidRDefault="00D22646" w:rsidP="00D22646">
      <w:pPr>
        <w:jc w:val="center"/>
        <w:rPr>
          <w:sz w:val="28"/>
          <w:szCs w:val="28"/>
        </w:rPr>
      </w:pPr>
      <w:r>
        <w:rPr>
          <w:noProof/>
          <w:sz w:val="28"/>
          <w:szCs w:val="28"/>
        </w:rPr>
        <w:drawing>
          <wp:inline distT="0" distB="0" distL="0" distR="0">
            <wp:extent cx="504825" cy="61912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754344194" name=""/>
                    <pic:cNvPicPr/>
                  </pic:nvPicPr>
                  <pic:blipFill>
                    <a:blip r:embed="rId8" cstate="print"/>
                    <a:stretch/>
                  </pic:blipFill>
                  <pic:spPr bwMode="auto">
                    <a:xfrm>
                      <a:off x="0" y="0"/>
                      <a:ext cx="504824" cy="619124"/>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5068"/>
        <w:gridCol w:w="4580"/>
      </w:tblGrid>
      <w:tr w:rsidR="00D22646" w:rsidTr="006152EE">
        <w:trPr>
          <w:trHeight w:val="1134"/>
        </w:trPr>
        <w:tc>
          <w:tcPr>
            <w:tcW w:w="9648" w:type="dxa"/>
            <w:gridSpan w:val="2"/>
            <w:tcBorders>
              <w:top w:val="none" w:sz="4" w:space="0" w:color="000000"/>
              <w:left w:val="none" w:sz="4" w:space="0" w:color="000000"/>
              <w:bottom w:val="none" w:sz="4" w:space="0" w:color="000000"/>
              <w:right w:val="none" w:sz="4" w:space="0" w:color="000000"/>
            </w:tcBorders>
          </w:tcPr>
          <w:p w:rsidR="00D22646" w:rsidRDefault="00D22646" w:rsidP="006152EE">
            <w:pPr>
              <w:jc w:val="center"/>
            </w:pPr>
            <w:r>
              <w:t>РОССИЙСКАЯ ФЕДЕРАЦИЯ</w:t>
            </w:r>
          </w:p>
          <w:p w:rsidR="00D22646" w:rsidRDefault="00D22646" w:rsidP="006152EE">
            <w:pPr>
              <w:jc w:val="center"/>
              <w:rPr>
                <w:b/>
                <w:sz w:val="32"/>
                <w:szCs w:val="32"/>
              </w:rPr>
            </w:pPr>
            <w:r>
              <w:rPr>
                <w:b/>
                <w:sz w:val="32"/>
                <w:szCs w:val="32"/>
              </w:rPr>
              <w:t>Северо-Енисейский окружной Совет депутатов</w:t>
            </w:r>
          </w:p>
          <w:p w:rsidR="00D22646" w:rsidRDefault="00D22646" w:rsidP="006152EE">
            <w:pPr>
              <w:jc w:val="center"/>
              <w:rPr>
                <w:sz w:val="28"/>
                <w:szCs w:val="28"/>
              </w:rPr>
            </w:pPr>
            <w:r>
              <w:rPr>
                <w:sz w:val="28"/>
                <w:szCs w:val="28"/>
              </w:rPr>
              <w:t>Красноярский край</w:t>
            </w:r>
          </w:p>
          <w:p w:rsidR="00D22646" w:rsidRDefault="00D22646" w:rsidP="006152EE">
            <w:pPr>
              <w:jc w:val="center"/>
              <w:rPr>
                <w:sz w:val="28"/>
                <w:szCs w:val="28"/>
              </w:rPr>
            </w:pPr>
            <w:r>
              <w:rPr>
                <w:sz w:val="28"/>
                <w:szCs w:val="28"/>
              </w:rPr>
              <w:t>Северо-Енисейский муниципальный округ</w:t>
            </w:r>
          </w:p>
          <w:p w:rsidR="00D22646" w:rsidRDefault="00D22646" w:rsidP="006152EE">
            <w:pPr>
              <w:jc w:val="center"/>
              <w:rPr>
                <w:sz w:val="40"/>
                <w:szCs w:val="40"/>
              </w:rPr>
            </w:pPr>
            <w:r>
              <w:rPr>
                <w:b/>
                <w:sz w:val="36"/>
                <w:szCs w:val="36"/>
              </w:rPr>
              <w:t>РЕШЕНИЕ</w:t>
            </w:r>
          </w:p>
        </w:tc>
      </w:tr>
      <w:tr w:rsidR="00D22646" w:rsidTr="006152EE">
        <w:trPr>
          <w:trHeight w:val="567"/>
        </w:trPr>
        <w:tc>
          <w:tcPr>
            <w:tcW w:w="5068" w:type="dxa"/>
            <w:tcBorders>
              <w:top w:val="none" w:sz="4" w:space="0" w:color="000000"/>
              <w:left w:val="none" w:sz="4" w:space="0" w:color="000000"/>
              <w:bottom w:val="none" w:sz="4" w:space="0" w:color="000000"/>
              <w:right w:val="none" w:sz="4" w:space="0" w:color="000000"/>
            </w:tcBorders>
            <w:vAlign w:val="center"/>
          </w:tcPr>
          <w:p w:rsidR="00D22646" w:rsidRDefault="00C73D49" w:rsidP="006152EE">
            <w:pPr>
              <w:rPr>
                <w:sz w:val="20"/>
              </w:rPr>
            </w:pPr>
            <w:r w:rsidRPr="00FF65ED">
              <w:rPr>
                <w:sz w:val="28"/>
              </w:rPr>
              <w:t>«</w:t>
            </w:r>
            <w:r>
              <w:rPr>
                <w:sz w:val="28"/>
              </w:rPr>
              <w:t>21</w:t>
            </w:r>
            <w:r w:rsidRPr="00FF65ED">
              <w:rPr>
                <w:sz w:val="28"/>
              </w:rPr>
              <w:t xml:space="preserve">» </w:t>
            </w:r>
            <w:r>
              <w:rPr>
                <w:sz w:val="28"/>
              </w:rPr>
              <w:t>мая 2025 года</w:t>
            </w:r>
          </w:p>
        </w:tc>
        <w:tc>
          <w:tcPr>
            <w:tcW w:w="4580" w:type="dxa"/>
            <w:tcBorders>
              <w:top w:val="none" w:sz="4" w:space="0" w:color="000000"/>
              <w:left w:val="none" w:sz="4" w:space="0" w:color="000000"/>
              <w:bottom w:val="none" w:sz="4" w:space="0" w:color="000000"/>
              <w:right w:val="none" w:sz="4" w:space="0" w:color="000000"/>
            </w:tcBorders>
            <w:vAlign w:val="center"/>
          </w:tcPr>
          <w:p w:rsidR="00D22646" w:rsidRDefault="00D22646" w:rsidP="00C73D49">
            <w:pPr>
              <w:ind w:left="1962"/>
              <w:jc w:val="right"/>
              <w:rPr>
                <w:sz w:val="20"/>
              </w:rPr>
            </w:pPr>
            <w:r>
              <w:rPr>
                <w:sz w:val="28"/>
              </w:rPr>
              <w:t xml:space="preserve">№ </w:t>
            </w:r>
            <w:r w:rsidR="00C73D49">
              <w:rPr>
                <w:sz w:val="28"/>
              </w:rPr>
              <w:t>1024-55</w:t>
            </w:r>
          </w:p>
        </w:tc>
      </w:tr>
      <w:tr w:rsidR="00D22646" w:rsidTr="006152EE">
        <w:trPr>
          <w:trHeight w:val="343"/>
        </w:trPr>
        <w:tc>
          <w:tcPr>
            <w:tcW w:w="9648" w:type="dxa"/>
            <w:gridSpan w:val="2"/>
            <w:tcBorders>
              <w:top w:val="none" w:sz="4" w:space="0" w:color="000000"/>
              <w:left w:val="none" w:sz="4" w:space="0" w:color="000000"/>
              <w:bottom w:val="none" w:sz="4" w:space="0" w:color="000000"/>
              <w:right w:val="none" w:sz="4" w:space="0" w:color="000000"/>
            </w:tcBorders>
            <w:vAlign w:val="center"/>
          </w:tcPr>
          <w:p w:rsidR="00D22646" w:rsidRDefault="00D22646" w:rsidP="006152EE">
            <w:pPr>
              <w:jc w:val="center"/>
              <w:rPr>
                <w:sz w:val="28"/>
              </w:rPr>
            </w:pPr>
            <w:proofErr w:type="spellStart"/>
            <w:r>
              <w:t>гп</w:t>
            </w:r>
            <w:proofErr w:type="spellEnd"/>
            <w:r>
              <w:t xml:space="preserve"> Северо-Енисейский</w:t>
            </w:r>
          </w:p>
        </w:tc>
      </w:tr>
    </w:tbl>
    <w:p w:rsidR="00D22646" w:rsidRDefault="00D22646" w:rsidP="00D22646"/>
    <w:p w:rsidR="00D22646" w:rsidRDefault="00D22646" w:rsidP="00D22646">
      <w:pPr>
        <w:jc w:val="both"/>
      </w:pPr>
      <w:r>
        <w:rPr>
          <w:b/>
          <w:sz w:val="28"/>
          <w:szCs w:val="28"/>
        </w:rPr>
        <w:t>О внесении изменений в решение Северо-Енисейского районного Совета депутатов «Об утверждении Положения о муниципальном земельном контроле на территории Северо-Енисейского района Красноярского края»</w:t>
      </w:r>
    </w:p>
    <w:p w:rsidR="00D22646" w:rsidRDefault="00D22646" w:rsidP="00D22646">
      <w:pPr>
        <w:jc w:val="both"/>
        <w:rPr>
          <w:b/>
          <w:bCs/>
          <w:sz w:val="28"/>
          <w:szCs w:val="28"/>
        </w:rPr>
      </w:pPr>
    </w:p>
    <w:p w:rsidR="00C73D49" w:rsidRDefault="00C73D49" w:rsidP="002C2849">
      <w:pPr>
        <w:ind w:firstLine="709"/>
        <w:jc w:val="both"/>
        <w:rPr>
          <w:sz w:val="28"/>
          <w:szCs w:val="28"/>
        </w:rPr>
      </w:pPr>
    </w:p>
    <w:p w:rsidR="002C2849" w:rsidRPr="002C2849" w:rsidRDefault="002C2849" w:rsidP="002C2849">
      <w:pPr>
        <w:ind w:firstLine="709"/>
        <w:jc w:val="both"/>
        <w:rPr>
          <w:sz w:val="28"/>
          <w:szCs w:val="28"/>
        </w:rPr>
      </w:pPr>
      <w:proofErr w:type="gramStart"/>
      <w:r w:rsidRPr="002C2849">
        <w:rPr>
          <w:sz w:val="28"/>
          <w:szCs w:val="28"/>
        </w:rPr>
        <w:t xml:space="preserve">В связи с наделением муниципального образования Северо-Енисейский муниципальный район Красноярского края статусом муниципального округа в соответствии с Законом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и приведением Положения о муниципальном </w:t>
      </w:r>
      <w:r>
        <w:rPr>
          <w:sz w:val="28"/>
          <w:szCs w:val="28"/>
        </w:rPr>
        <w:t>земельном</w:t>
      </w:r>
      <w:r w:rsidRPr="002C2849">
        <w:rPr>
          <w:sz w:val="28"/>
          <w:szCs w:val="28"/>
        </w:rPr>
        <w:t xml:space="preserve"> контроле на территории Северо-Енисейского района Красноярского края, утвержденного решением Северо-Енисейского районного Совета</w:t>
      </w:r>
      <w:proofErr w:type="gramEnd"/>
      <w:r w:rsidRPr="002C2849">
        <w:rPr>
          <w:sz w:val="28"/>
          <w:szCs w:val="28"/>
        </w:rPr>
        <w:t xml:space="preserve"> депутатов от 29.09.2021 № 176-12 в соответствие с действующим законодательством Российской Федерации, руководствуясь статьей 72 Земельного кодекса Российской Федерации и Федеральным законом от 31.07.2020 № 248-ФЗ «О государственном контроле (надзоре) и муниципальном контроле в Российской Федерации» и статьей 26 Устава Северо-Енисейского муниципального округа, Северо-Енисейский окружной Совет депутатов РЕШИЛ:</w:t>
      </w:r>
    </w:p>
    <w:p w:rsidR="002C2849" w:rsidRPr="002C2849" w:rsidRDefault="002C2849" w:rsidP="002C2849">
      <w:pPr>
        <w:ind w:firstLine="709"/>
        <w:jc w:val="both"/>
        <w:rPr>
          <w:sz w:val="28"/>
          <w:szCs w:val="28"/>
        </w:rPr>
      </w:pPr>
      <w:r w:rsidRPr="002C2849">
        <w:rPr>
          <w:sz w:val="28"/>
          <w:szCs w:val="28"/>
        </w:rPr>
        <w:t xml:space="preserve">1. </w:t>
      </w:r>
      <w:proofErr w:type="gramStart"/>
      <w:r w:rsidRPr="002C2849">
        <w:rPr>
          <w:sz w:val="28"/>
          <w:szCs w:val="28"/>
        </w:rPr>
        <w:t>Внести в решение Северо-Енисейского районного Совета депутатов от 29.09.2021 № 176-12 «Об утверждении Положения о муниципальном земельном контроле на территории Северо-Енисейского района Красноярского края» (в редакции решений от 14.04.2022 № 351-22, от 03.11.2022 № 478-28, от 02.02.2023 № 554-32, от 17.08.2023 № 633-38, от 31.08.2023 № 648-38, от 07.12.2023 № 722-40, от 24.10.2024 № 882-48, от 28.01.2025 № 951-51) (далее – решение), следующие изменения:</w:t>
      </w:r>
      <w:proofErr w:type="gramEnd"/>
    </w:p>
    <w:p w:rsidR="002C2849" w:rsidRPr="002C2849" w:rsidRDefault="002C2849" w:rsidP="002C2849">
      <w:pPr>
        <w:ind w:firstLine="709"/>
        <w:jc w:val="both"/>
        <w:rPr>
          <w:sz w:val="28"/>
          <w:szCs w:val="28"/>
        </w:rPr>
      </w:pPr>
      <w:r w:rsidRPr="002C2849">
        <w:rPr>
          <w:sz w:val="28"/>
          <w:szCs w:val="28"/>
        </w:rPr>
        <w:t>1) в наименовании и пункте 1 решения слова «Северо-Енисейского района» заменить словами «Северо-Енисейского муниципального округа»;</w:t>
      </w:r>
    </w:p>
    <w:p w:rsidR="002C2849" w:rsidRPr="002C2849" w:rsidRDefault="002C2849" w:rsidP="002C2849">
      <w:pPr>
        <w:ind w:firstLine="709"/>
        <w:jc w:val="both"/>
        <w:rPr>
          <w:sz w:val="28"/>
          <w:szCs w:val="28"/>
        </w:rPr>
      </w:pPr>
      <w:r w:rsidRPr="002C2849">
        <w:rPr>
          <w:sz w:val="28"/>
          <w:szCs w:val="28"/>
        </w:rPr>
        <w:t>2) в пункте 2 решения слова «районного» заменить словами «окружного»;</w:t>
      </w:r>
    </w:p>
    <w:p w:rsidR="00175F9C" w:rsidRDefault="00175F9C" w:rsidP="002C2849">
      <w:pPr>
        <w:ind w:firstLine="709"/>
        <w:jc w:val="both"/>
        <w:rPr>
          <w:sz w:val="28"/>
          <w:szCs w:val="28"/>
        </w:rPr>
      </w:pPr>
      <w:r>
        <w:rPr>
          <w:sz w:val="28"/>
          <w:szCs w:val="28"/>
        </w:rPr>
        <w:lastRenderedPageBreak/>
        <w:t>3) в пункте 3 решения слова «</w:t>
      </w:r>
      <w:r w:rsidRPr="002D024D">
        <w:rPr>
          <w:sz w:val="28"/>
          <w:szCs w:val="28"/>
        </w:rPr>
        <w:t>за исключением пунктов 79, 80, 81 приложения к настоящему решению, вступающих в силу с 1 января 2023 года</w:t>
      </w:r>
      <w:r>
        <w:rPr>
          <w:sz w:val="28"/>
          <w:szCs w:val="28"/>
        </w:rPr>
        <w:t>» исключить;</w:t>
      </w:r>
    </w:p>
    <w:p w:rsidR="002C2849" w:rsidRPr="002C2849" w:rsidRDefault="008576A7" w:rsidP="002C2849">
      <w:pPr>
        <w:ind w:firstLine="709"/>
        <w:jc w:val="both"/>
        <w:rPr>
          <w:sz w:val="28"/>
          <w:szCs w:val="28"/>
        </w:rPr>
      </w:pPr>
      <w:r>
        <w:rPr>
          <w:sz w:val="28"/>
          <w:szCs w:val="28"/>
        </w:rPr>
        <w:t>4</w:t>
      </w:r>
      <w:bookmarkStart w:id="0" w:name="_GoBack"/>
      <w:bookmarkEnd w:id="0"/>
      <w:r w:rsidR="002C2849" w:rsidRPr="002C2849">
        <w:rPr>
          <w:sz w:val="28"/>
          <w:szCs w:val="28"/>
        </w:rPr>
        <w:t>) приложение к решению изложить в новой редакции согласно приложению к настоящему решению.</w:t>
      </w:r>
    </w:p>
    <w:p w:rsidR="00D22646" w:rsidRDefault="002C2849" w:rsidP="002C2849">
      <w:pPr>
        <w:ind w:firstLine="709"/>
        <w:jc w:val="both"/>
        <w:rPr>
          <w:sz w:val="28"/>
          <w:szCs w:val="28"/>
        </w:rPr>
      </w:pPr>
      <w:r w:rsidRPr="002C2849">
        <w:rPr>
          <w:sz w:val="28"/>
          <w:szCs w:val="28"/>
        </w:rPr>
        <w:t>2. Настоящее решение вступает в силу со дня его официального опубликования в газете «Северо-Енисейский вестник» и подлежит размещению на официальном сайте муниципального образования в информационно-телекоммуникационной сети Интернет.</w:t>
      </w:r>
    </w:p>
    <w:p w:rsidR="00C73D49" w:rsidRDefault="00C73D49" w:rsidP="002C2849">
      <w:pPr>
        <w:ind w:firstLine="709"/>
        <w:jc w:val="both"/>
        <w:rPr>
          <w:sz w:val="28"/>
          <w:szCs w:val="28"/>
        </w:rPr>
      </w:pPr>
    </w:p>
    <w:tbl>
      <w:tblPr>
        <w:tblW w:w="9464" w:type="dxa"/>
        <w:tblLayout w:type="fixed"/>
        <w:tblLook w:val="01E0"/>
      </w:tblPr>
      <w:tblGrid>
        <w:gridCol w:w="4644"/>
        <w:gridCol w:w="4820"/>
      </w:tblGrid>
      <w:tr w:rsidR="00D22646" w:rsidTr="006152EE">
        <w:tc>
          <w:tcPr>
            <w:tcW w:w="4644" w:type="dxa"/>
          </w:tcPr>
          <w:p w:rsidR="00D22646" w:rsidRDefault="00D22646" w:rsidP="006152EE">
            <w:pPr>
              <w:ind w:firstLine="709"/>
              <w:jc w:val="both"/>
              <w:rPr>
                <w:rFonts w:eastAsiaTheme="minorHAnsi"/>
                <w:sz w:val="28"/>
                <w:szCs w:val="28"/>
                <w:lang w:eastAsia="en-US"/>
              </w:rPr>
            </w:pPr>
          </w:p>
          <w:p w:rsidR="00D22646" w:rsidRDefault="00D22646" w:rsidP="006152EE">
            <w:pPr>
              <w:jc w:val="both"/>
              <w:rPr>
                <w:rFonts w:eastAsiaTheme="minorHAnsi"/>
                <w:sz w:val="28"/>
                <w:szCs w:val="28"/>
                <w:lang w:eastAsia="en-US"/>
              </w:rPr>
            </w:pPr>
            <w:r>
              <w:rPr>
                <w:rFonts w:eastAsiaTheme="minorHAnsi"/>
                <w:sz w:val="28"/>
                <w:szCs w:val="28"/>
                <w:lang w:eastAsia="en-US"/>
              </w:rPr>
              <w:t xml:space="preserve">Председатель Северо-Енисейского </w:t>
            </w:r>
          </w:p>
          <w:p w:rsidR="00D22646" w:rsidRDefault="00D22646" w:rsidP="006152EE">
            <w:pPr>
              <w:jc w:val="both"/>
              <w:rPr>
                <w:rFonts w:eastAsiaTheme="minorHAnsi"/>
                <w:sz w:val="28"/>
                <w:szCs w:val="28"/>
                <w:lang w:eastAsia="en-US"/>
              </w:rPr>
            </w:pPr>
            <w:r>
              <w:rPr>
                <w:rFonts w:eastAsiaTheme="minorHAnsi"/>
                <w:sz w:val="28"/>
                <w:szCs w:val="28"/>
                <w:lang w:eastAsia="en-US"/>
              </w:rPr>
              <w:t>окружного Совета депутатов</w:t>
            </w:r>
            <w:r>
              <w:rPr>
                <w:rFonts w:eastAsiaTheme="minorHAnsi"/>
                <w:sz w:val="28"/>
                <w:szCs w:val="28"/>
                <w:lang w:eastAsia="en-US"/>
              </w:rPr>
              <w:tab/>
            </w:r>
          </w:p>
          <w:p w:rsidR="00D22646" w:rsidRDefault="00D22646" w:rsidP="006152EE">
            <w:pPr>
              <w:jc w:val="both"/>
              <w:rPr>
                <w:rFonts w:eastAsiaTheme="minorHAnsi"/>
                <w:sz w:val="28"/>
                <w:szCs w:val="28"/>
                <w:lang w:eastAsia="en-US"/>
              </w:rPr>
            </w:pPr>
          </w:p>
          <w:p w:rsidR="00D22646" w:rsidRDefault="00D22646" w:rsidP="006152EE">
            <w:pPr>
              <w:jc w:val="both"/>
              <w:rPr>
                <w:rFonts w:eastAsiaTheme="minorHAnsi"/>
                <w:sz w:val="28"/>
                <w:szCs w:val="28"/>
                <w:lang w:eastAsia="en-US"/>
              </w:rPr>
            </w:pPr>
            <w:r>
              <w:rPr>
                <w:rFonts w:eastAsiaTheme="minorHAnsi"/>
                <w:sz w:val="28"/>
                <w:szCs w:val="28"/>
                <w:lang w:eastAsia="en-US"/>
              </w:rPr>
              <w:t>_________________ Т.Л. Калинина</w:t>
            </w:r>
          </w:p>
          <w:p w:rsidR="00D22646" w:rsidRDefault="00D22646" w:rsidP="006152EE">
            <w:pPr>
              <w:jc w:val="both"/>
              <w:rPr>
                <w:sz w:val="28"/>
                <w:szCs w:val="28"/>
              </w:rPr>
            </w:pPr>
          </w:p>
          <w:p w:rsidR="00D22646" w:rsidRDefault="00D22646" w:rsidP="006152EE">
            <w:pPr>
              <w:jc w:val="both"/>
              <w:rPr>
                <w:sz w:val="28"/>
                <w:szCs w:val="28"/>
              </w:rPr>
            </w:pPr>
            <w:r>
              <w:rPr>
                <w:sz w:val="28"/>
                <w:szCs w:val="28"/>
              </w:rPr>
              <w:t xml:space="preserve">Дата подписания решения: </w:t>
            </w:r>
          </w:p>
          <w:p w:rsidR="00D22646" w:rsidRDefault="00C73D49" w:rsidP="006152EE">
            <w:pPr>
              <w:jc w:val="both"/>
              <w:rPr>
                <w:rFonts w:eastAsiaTheme="minorHAnsi"/>
                <w:sz w:val="28"/>
                <w:szCs w:val="28"/>
                <w:lang w:eastAsia="en-US"/>
              </w:rPr>
            </w:pPr>
            <w:r w:rsidRPr="00FF65ED">
              <w:rPr>
                <w:sz w:val="28"/>
              </w:rPr>
              <w:t>«</w:t>
            </w:r>
            <w:r>
              <w:rPr>
                <w:sz w:val="28"/>
              </w:rPr>
              <w:t>21</w:t>
            </w:r>
            <w:r w:rsidRPr="00FF65ED">
              <w:rPr>
                <w:sz w:val="28"/>
              </w:rPr>
              <w:t xml:space="preserve">» </w:t>
            </w:r>
            <w:r>
              <w:rPr>
                <w:sz w:val="28"/>
              </w:rPr>
              <w:t>мая 2025 года</w:t>
            </w:r>
          </w:p>
        </w:tc>
        <w:tc>
          <w:tcPr>
            <w:tcW w:w="4820" w:type="dxa"/>
          </w:tcPr>
          <w:p w:rsidR="00D22646" w:rsidRDefault="00D22646" w:rsidP="006152EE">
            <w:pPr>
              <w:ind w:left="533" w:firstLine="709"/>
              <w:jc w:val="both"/>
              <w:rPr>
                <w:rFonts w:eastAsiaTheme="minorHAnsi"/>
                <w:sz w:val="28"/>
                <w:szCs w:val="28"/>
                <w:lang w:eastAsia="en-US"/>
              </w:rPr>
            </w:pPr>
          </w:p>
          <w:p w:rsidR="00D22646" w:rsidRDefault="00D22646" w:rsidP="006152EE">
            <w:pPr>
              <w:jc w:val="both"/>
              <w:rPr>
                <w:rFonts w:eastAsiaTheme="minorHAnsi"/>
                <w:sz w:val="28"/>
                <w:szCs w:val="28"/>
                <w:lang w:eastAsia="en-US"/>
              </w:rPr>
            </w:pPr>
            <w:r>
              <w:rPr>
                <w:rFonts w:eastAsiaTheme="minorHAnsi"/>
                <w:sz w:val="28"/>
                <w:szCs w:val="28"/>
                <w:lang w:eastAsia="en-US"/>
              </w:rPr>
              <w:t>Глава Северо-Енисейского муниципального округа</w:t>
            </w:r>
          </w:p>
          <w:p w:rsidR="00D22646" w:rsidRDefault="00D22646" w:rsidP="006152EE">
            <w:pPr>
              <w:jc w:val="both"/>
              <w:rPr>
                <w:rFonts w:eastAsiaTheme="minorHAnsi"/>
                <w:sz w:val="28"/>
                <w:szCs w:val="28"/>
                <w:lang w:eastAsia="en-US"/>
              </w:rPr>
            </w:pPr>
          </w:p>
          <w:p w:rsidR="00D22646" w:rsidRDefault="00D22646" w:rsidP="006152EE">
            <w:pPr>
              <w:jc w:val="both"/>
              <w:rPr>
                <w:rFonts w:eastAsiaTheme="minorHAnsi"/>
                <w:sz w:val="28"/>
                <w:szCs w:val="28"/>
                <w:lang w:eastAsia="en-US"/>
              </w:rPr>
            </w:pPr>
            <w:r>
              <w:rPr>
                <w:rFonts w:eastAsiaTheme="minorHAnsi"/>
                <w:sz w:val="28"/>
                <w:szCs w:val="28"/>
                <w:lang w:eastAsia="en-US"/>
              </w:rPr>
              <w:t>__________________ А.Н.Рябцев</w:t>
            </w:r>
          </w:p>
          <w:p w:rsidR="00D22646" w:rsidRDefault="00D22646" w:rsidP="006152EE">
            <w:pPr>
              <w:jc w:val="both"/>
              <w:rPr>
                <w:rFonts w:eastAsiaTheme="minorHAnsi"/>
                <w:sz w:val="28"/>
                <w:szCs w:val="28"/>
                <w:lang w:eastAsia="en-US"/>
              </w:rPr>
            </w:pPr>
          </w:p>
          <w:p w:rsidR="00D22646" w:rsidRDefault="00D22646" w:rsidP="006152EE">
            <w:pPr>
              <w:jc w:val="both"/>
              <w:rPr>
                <w:sz w:val="28"/>
                <w:szCs w:val="28"/>
              </w:rPr>
            </w:pPr>
            <w:r>
              <w:rPr>
                <w:sz w:val="28"/>
                <w:szCs w:val="28"/>
              </w:rPr>
              <w:t xml:space="preserve">Дата подписания решения: </w:t>
            </w:r>
          </w:p>
          <w:p w:rsidR="00D22646" w:rsidRDefault="00C73D49" w:rsidP="006152EE">
            <w:pPr>
              <w:jc w:val="both"/>
              <w:rPr>
                <w:rFonts w:eastAsiaTheme="minorHAnsi"/>
                <w:sz w:val="28"/>
                <w:szCs w:val="28"/>
                <w:lang w:eastAsia="en-US"/>
              </w:rPr>
            </w:pPr>
            <w:r w:rsidRPr="00FF65ED">
              <w:rPr>
                <w:sz w:val="28"/>
              </w:rPr>
              <w:t>«</w:t>
            </w:r>
            <w:r>
              <w:rPr>
                <w:sz w:val="28"/>
              </w:rPr>
              <w:t>21</w:t>
            </w:r>
            <w:r w:rsidRPr="00FF65ED">
              <w:rPr>
                <w:sz w:val="28"/>
              </w:rPr>
              <w:t xml:space="preserve">» </w:t>
            </w:r>
            <w:r>
              <w:rPr>
                <w:sz w:val="28"/>
              </w:rPr>
              <w:t>мая 2025 года</w:t>
            </w:r>
          </w:p>
        </w:tc>
      </w:tr>
    </w:tbl>
    <w:p w:rsidR="00C73D49" w:rsidRDefault="00C73D49" w:rsidP="001D41E7">
      <w:pPr>
        <w:jc w:val="right"/>
        <w:sectPr w:rsidR="00C73D49" w:rsidSect="002C2849">
          <w:headerReference w:type="even" r:id="rId9"/>
          <w:headerReference w:type="default" r:id="rId10"/>
          <w:pgSz w:w="11906" w:h="16838"/>
          <w:pgMar w:top="1135" w:right="850" w:bottom="1276" w:left="1275" w:header="709" w:footer="709" w:gutter="0"/>
          <w:cols w:space="720"/>
          <w:titlePg/>
          <w:docGrid w:linePitch="360"/>
        </w:sectPr>
      </w:pPr>
    </w:p>
    <w:p w:rsidR="001D41E7" w:rsidRDefault="001D41E7" w:rsidP="001D41E7">
      <w:pPr>
        <w:jc w:val="right"/>
      </w:pPr>
      <w:r>
        <w:lastRenderedPageBreak/>
        <w:t>Приложение к решению</w:t>
      </w:r>
    </w:p>
    <w:p w:rsidR="001D41E7" w:rsidRDefault="001D41E7" w:rsidP="001D41E7">
      <w:pPr>
        <w:jc w:val="right"/>
      </w:pPr>
      <w:r>
        <w:t>Северо-Енисейского окружного Совета депутатов</w:t>
      </w:r>
    </w:p>
    <w:p w:rsidR="001D41E7" w:rsidRDefault="001D41E7" w:rsidP="001D41E7">
      <w:pPr>
        <w:jc w:val="right"/>
      </w:pPr>
      <w:r>
        <w:t xml:space="preserve">от </w:t>
      </w:r>
      <w:r w:rsidR="00C73D49" w:rsidRPr="00C73D49">
        <w:t xml:space="preserve">«21» мая 2025 года </w:t>
      </w:r>
      <w:r>
        <w:t xml:space="preserve">№ </w:t>
      </w:r>
      <w:r w:rsidR="00C73D49">
        <w:t>1024-55</w:t>
      </w:r>
    </w:p>
    <w:p w:rsidR="001D41E7" w:rsidRDefault="001D41E7" w:rsidP="001D41E7">
      <w:pPr>
        <w:jc w:val="right"/>
      </w:pPr>
      <w:proofErr w:type="gramStart"/>
      <w:r>
        <w:t>(Новая редакция приложения к решению</w:t>
      </w:r>
      <w:proofErr w:type="gramEnd"/>
    </w:p>
    <w:p w:rsidR="001D41E7" w:rsidRDefault="001D41E7" w:rsidP="001D41E7">
      <w:pPr>
        <w:jc w:val="right"/>
      </w:pPr>
      <w:r>
        <w:t>Северо-Енисейского районного Совета</w:t>
      </w:r>
    </w:p>
    <w:p w:rsidR="001D41E7" w:rsidRDefault="001D41E7" w:rsidP="001D41E7">
      <w:pPr>
        <w:jc w:val="right"/>
      </w:pPr>
      <w:r>
        <w:t>депутатов от «29» сентября 2021 № 176-12)</w:t>
      </w:r>
    </w:p>
    <w:p w:rsidR="001D41E7" w:rsidRDefault="001D41E7" w:rsidP="001D41E7">
      <w:pPr>
        <w:jc w:val="right"/>
        <w:rPr>
          <w:b/>
          <w:bCs/>
          <w:color w:val="000000"/>
          <w:sz w:val="28"/>
          <w:szCs w:val="28"/>
        </w:rPr>
      </w:pPr>
    </w:p>
    <w:p w:rsidR="00EF6C02" w:rsidRDefault="0022526B">
      <w:pPr>
        <w:jc w:val="center"/>
        <w:rPr>
          <w:b/>
          <w:bCs/>
          <w:color w:val="000000"/>
          <w:sz w:val="28"/>
          <w:szCs w:val="28"/>
        </w:rPr>
      </w:pPr>
      <w:r>
        <w:rPr>
          <w:b/>
          <w:bCs/>
          <w:color w:val="000000"/>
          <w:sz w:val="28"/>
          <w:szCs w:val="28"/>
        </w:rPr>
        <w:t xml:space="preserve">Положение о муниципальном </w:t>
      </w:r>
      <w:r w:rsidR="00AC36F0">
        <w:rPr>
          <w:b/>
          <w:bCs/>
          <w:color w:val="000000"/>
          <w:sz w:val="28"/>
          <w:szCs w:val="28"/>
        </w:rPr>
        <w:t>земельном</w:t>
      </w:r>
      <w:r>
        <w:rPr>
          <w:b/>
          <w:bCs/>
          <w:color w:val="000000"/>
          <w:sz w:val="28"/>
          <w:szCs w:val="28"/>
        </w:rPr>
        <w:t xml:space="preserve"> контроле </w:t>
      </w:r>
      <w:r>
        <w:rPr>
          <w:b/>
          <w:sz w:val="28"/>
          <w:szCs w:val="28"/>
        </w:rPr>
        <w:t>на территории Северо-Енисейского муниципального округа Красноярского края</w:t>
      </w:r>
    </w:p>
    <w:p w:rsidR="00EF6C02" w:rsidRDefault="00EF6C02">
      <w:pPr>
        <w:pStyle w:val="ConsPlusNormal"/>
        <w:ind w:firstLine="0"/>
        <w:jc w:val="center"/>
        <w:rPr>
          <w:rFonts w:ascii="Times New Roman" w:hAnsi="Times New Roman" w:cs="Times New Roman"/>
          <w:b/>
          <w:bCs/>
          <w:color w:val="000000"/>
          <w:sz w:val="28"/>
          <w:szCs w:val="28"/>
        </w:rPr>
      </w:pPr>
    </w:p>
    <w:p w:rsidR="00EF6C02" w:rsidRDefault="0022526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EF6C02" w:rsidRDefault="00EF6C02">
      <w:pPr>
        <w:pStyle w:val="ConsPlusNormal"/>
        <w:ind w:firstLine="0"/>
        <w:jc w:val="center"/>
        <w:rPr>
          <w:rFonts w:ascii="Times New Roman" w:hAnsi="Times New Roman" w:cs="Times New Roman"/>
          <w:b/>
          <w:bCs/>
          <w:color w:val="000000"/>
          <w:sz w:val="28"/>
          <w:szCs w:val="28"/>
        </w:rPr>
      </w:pP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00AC36F0">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контроля на территории Северо-Енисейского муниципального округа (далее – муниципальный </w:t>
      </w:r>
      <w:r w:rsidR="00AC36F0">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w:t>
      </w:r>
    </w:p>
    <w:p w:rsidR="00AC36F0" w:rsidRPr="00AC36F0" w:rsidRDefault="0022526B" w:rsidP="00AC36F0">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AC36F0">
        <w:rPr>
          <w:rFonts w:ascii="Times New Roman" w:hAnsi="Times New Roman" w:cs="Times New Roman"/>
          <w:color w:val="000000"/>
          <w:sz w:val="28"/>
          <w:szCs w:val="28"/>
        </w:rPr>
        <w:t xml:space="preserve">.2. </w:t>
      </w:r>
      <w:r w:rsidR="00AC36F0" w:rsidRPr="00AC36F0">
        <w:rPr>
          <w:rFonts w:ascii="Times New Roman" w:hAnsi="Times New Roman" w:cs="Times New Roman"/>
          <w:color w:val="000000"/>
          <w:sz w:val="28"/>
          <w:szCs w:val="28"/>
        </w:rPr>
        <w:t>Предметом муниципального земельного контроля являются:</w:t>
      </w:r>
    </w:p>
    <w:p w:rsidR="00AC36F0" w:rsidRPr="00AC36F0" w:rsidRDefault="00AC36F0" w:rsidP="00AC36F0">
      <w:pPr>
        <w:pStyle w:val="ConsPlusNormal"/>
        <w:ind w:firstLine="709"/>
        <w:jc w:val="both"/>
        <w:rPr>
          <w:rFonts w:ascii="Times New Roman" w:hAnsi="Times New Roman" w:cs="Times New Roman"/>
          <w:color w:val="000000"/>
          <w:sz w:val="28"/>
          <w:szCs w:val="28"/>
        </w:rPr>
      </w:pPr>
      <w:r w:rsidRPr="00AC36F0">
        <w:rPr>
          <w:rFonts w:ascii="Times New Roman" w:hAnsi="Times New Roman" w:cs="Times New Roman"/>
          <w:color w:val="000000"/>
          <w:sz w:val="28"/>
          <w:szCs w:val="28"/>
        </w:rPr>
        <w:t>1)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 (далее – обязательные требования);</w:t>
      </w:r>
    </w:p>
    <w:p w:rsidR="00EF6C02" w:rsidRPr="00AC36F0" w:rsidRDefault="00AC36F0" w:rsidP="00AC36F0">
      <w:pPr>
        <w:pStyle w:val="ConsPlusNormal"/>
        <w:ind w:firstLine="709"/>
        <w:jc w:val="both"/>
        <w:rPr>
          <w:rFonts w:ascii="Times New Roman" w:hAnsi="Times New Roman" w:cs="Times New Roman"/>
          <w:color w:val="000000"/>
          <w:sz w:val="28"/>
          <w:szCs w:val="28"/>
        </w:rPr>
      </w:pPr>
      <w:r w:rsidRPr="00AC36F0">
        <w:rPr>
          <w:rFonts w:ascii="Times New Roman" w:hAnsi="Times New Roman" w:cs="Times New Roman"/>
          <w:color w:val="000000"/>
          <w:sz w:val="28"/>
          <w:szCs w:val="28"/>
        </w:rPr>
        <w:t>2) исполнение решений, принимаемых по результатам контрольных мероприятий.</w:t>
      </w:r>
    </w:p>
    <w:p w:rsidR="00EF6C02" w:rsidRDefault="0022526B">
      <w:pPr>
        <w:ind w:firstLine="709"/>
        <w:contextualSpacing/>
        <w:jc w:val="both"/>
        <w:rPr>
          <w:color w:val="000000"/>
          <w:sz w:val="28"/>
          <w:szCs w:val="28"/>
        </w:rPr>
      </w:pPr>
      <w:r>
        <w:rPr>
          <w:color w:val="000000"/>
          <w:sz w:val="28"/>
          <w:szCs w:val="28"/>
        </w:rPr>
        <w:t xml:space="preserve">1.3. Муниципальный </w:t>
      </w:r>
      <w:r w:rsidR="00AC36F0">
        <w:rPr>
          <w:color w:val="000000"/>
          <w:sz w:val="28"/>
          <w:szCs w:val="28"/>
        </w:rPr>
        <w:t>земельный</w:t>
      </w:r>
      <w:r>
        <w:rPr>
          <w:color w:val="000000"/>
          <w:sz w:val="28"/>
          <w:szCs w:val="28"/>
        </w:rPr>
        <w:t xml:space="preserve"> контроль осуществляется Администрацией Северо-Енисейского муниципального округа (далее – контрольный орган).</w:t>
      </w:r>
    </w:p>
    <w:p w:rsidR="00EF6C02" w:rsidRDefault="0022526B">
      <w:pPr>
        <w:ind w:firstLine="709"/>
        <w:contextualSpacing/>
        <w:jc w:val="both"/>
        <w:rPr>
          <w:color w:val="000000"/>
          <w:sz w:val="28"/>
          <w:szCs w:val="28"/>
        </w:rPr>
      </w:pPr>
      <w:r>
        <w:rPr>
          <w:color w:val="000000"/>
          <w:sz w:val="28"/>
          <w:szCs w:val="28"/>
        </w:rPr>
        <w:t xml:space="preserve">От имени контрольного органа полномочия по муниципальному </w:t>
      </w:r>
      <w:r w:rsidR="00AC36F0">
        <w:rPr>
          <w:color w:val="000000"/>
          <w:sz w:val="28"/>
          <w:szCs w:val="28"/>
        </w:rPr>
        <w:t>земельному</w:t>
      </w:r>
      <w:r>
        <w:rPr>
          <w:color w:val="000000"/>
          <w:sz w:val="28"/>
          <w:szCs w:val="28"/>
        </w:rPr>
        <w:t xml:space="preserve"> контролю осуществляются </w:t>
      </w:r>
      <w:r w:rsidR="00AC36F0">
        <w:rPr>
          <w:color w:val="000000"/>
          <w:sz w:val="28"/>
          <w:szCs w:val="28"/>
        </w:rPr>
        <w:t xml:space="preserve">отделом земельных отношений и природопользования </w:t>
      </w:r>
      <w:r>
        <w:rPr>
          <w:color w:val="000000"/>
          <w:sz w:val="28"/>
          <w:szCs w:val="28"/>
        </w:rPr>
        <w:t xml:space="preserve">Администрации Северо-Енисейского муниципального округа. </w:t>
      </w:r>
    </w:p>
    <w:p w:rsidR="00EF6C02" w:rsidRDefault="0022526B" w:rsidP="00AC36F0">
      <w:pPr>
        <w:pStyle w:val="docdata"/>
        <w:spacing w:before="0" w:beforeAutospacing="0" w:after="0" w:afterAutospacing="0"/>
        <w:ind w:firstLine="709"/>
        <w:jc w:val="both"/>
        <w:rPr>
          <w:color w:val="FF0000"/>
          <w:sz w:val="28"/>
          <w:szCs w:val="28"/>
        </w:rPr>
      </w:pPr>
      <w:r>
        <w:rPr>
          <w:color w:val="000000" w:themeColor="text1"/>
          <w:sz w:val="28"/>
          <w:szCs w:val="28"/>
        </w:rPr>
        <w:t xml:space="preserve">1.4. Должностными лицами, уполномоченными на организацию муниципального </w:t>
      </w:r>
      <w:r w:rsidR="00AC36F0">
        <w:rPr>
          <w:color w:val="000000" w:themeColor="text1"/>
          <w:sz w:val="28"/>
          <w:szCs w:val="28"/>
        </w:rPr>
        <w:t xml:space="preserve">земельного </w:t>
      </w:r>
      <w:r>
        <w:rPr>
          <w:color w:val="000000" w:themeColor="text1"/>
          <w:sz w:val="28"/>
          <w:szCs w:val="28"/>
        </w:rPr>
        <w:t xml:space="preserve">контроля, являются: </w:t>
      </w:r>
      <w:r>
        <w:rPr>
          <w:color w:val="000000"/>
          <w:sz w:val="28"/>
          <w:szCs w:val="28"/>
        </w:rPr>
        <w:t>Глава Северо-Енисейского муниципального округа</w:t>
      </w:r>
      <w:r>
        <w:rPr>
          <w:color w:val="000000" w:themeColor="text1"/>
          <w:sz w:val="28"/>
          <w:szCs w:val="28"/>
        </w:rPr>
        <w:t>,</w:t>
      </w:r>
      <w:r>
        <w:rPr>
          <w:color w:val="FF0000"/>
          <w:sz w:val="28"/>
          <w:szCs w:val="28"/>
        </w:rPr>
        <w:t xml:space="preserve"> </w:t>
      </w:r>
      <w:r>
        <w:rPr>
          <w:color w:val="000000"/>
          <w:sz w:val="28"/>
          <w:szCs w:val="28"/>
        </w:rPr>
        <w:t xml:space="preserve">либо временно </w:t>
      </w:r>
      <w:proofErr w:type="gramStart"/>
      <w:r>
        <w:rPr>
          <w:color w:val="000000"/>
          <w:sz w:val="28"/>
          <w:szCs w:val="28"/>
        </w:rPr>
        <w:t>исполняющий</w:t>
      </w:r>
      <w:proofErr w:type="gramEnd"/>
      <w:r>
        <w:rPr>
          <w:color w:val="000000"/>
          <w:sz w:val="28"/>
          <w:szCs w:val="28"/>
        </w:rPr>
        <w:t xml:space="preserve"> полномочия Главы Северо-Енисейского муниципального округа (далее – уполномоченное должностное лицо), которые вправе принимать решения и подписывать документы:</w:t>
      </w:r>
    </w:p>
    <w:p w:rsidR="00EF6C02" w:rsidRDefault="0022526B" w:rsidP="00AC36F0">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решения о проведении контрольных (надзорных) мероприятий </w:t>
      </w:r>
      <w:proofErr w:type="gramStart"/>
      <w:r>
        <w:rPr>
          <w:rFonts w:ascii="Times New Roman" w:hAnsi="Times New Roman" w:cs="Times New Roman"/>
          <w:sz w:val="28"/>
          <w:szCs w:val="28"/>
          <w:shd w:val="clear" w:color="auto" w:fill="FFFFFF"/>
        </w:rPr>
        <w:t>со</w:t>
      </w:r>
      <w:proofErr w:type="gramEnd"/>
      <w:r>
        <w:rPr>
          <w:rFonts w:ascii="Times New Roman" w:hAnsi="Times New Roman" w:cs="Times New Roman"/>
          <w:sz w:val="28"/>
          <w:szCs w:val="28"/>
          <w:shd w:val="clear" w:color="auto" w:fill="FFFFFF"/>
        </w:rPr>
        <w:t xml:space="preserve"> взаимодействием;</w:t>
      </w:r>
    </w:p>
    <w:p w:rsidR="00EF6C02" w:rsidRDefault="0022526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 выдаче задания на проведение контрольного (надзорного) мероприятия без взаимодействия;</w:t>
      </w:r>
    </w:p>
    <w:p w:rsidR="00EF6C02" w:rsidRDefault="0022526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решения о проведении профилактического визита.</w:t>
      </w:r>
    </w:p>
    <w:p w:rsidR="00EF6C02" w:rsidRDefault="0022526B" w:rsidP="00AC36F0">
      <w:pPr>
        <w:pStyle w:val="docdata"/>
        <w:spacing w:before="0" w:beforeAutospacing="0" w:after="0" w:afterAutospacing="0"/>
        <w:ind w:firstLine="709"/>
        <w:jc w:val="both"/>
        <w:rPr>
          <w:color w:val="FF0000"/>
          <w:sz w:val="28"/>
          <w:szCs w:val="28"/>
        </w:rPr>
      </w:pPr>
      <w:r>
        <w:rPr>
          <w:color w:val="000000" w:themeColor="text1"/>
          <w:sz w:val="28"/>
          <w:szCs w:val="28"/>
        </w:rPr>
        <w:t xml:space="preserve">1.5. </w:t>
      </w:r>
      <w:proofErr w:type="gramStart"/>
      <w:r>
        <w:rPr>
          <w:color w:val="000000"/>
          <w:sz w:val="28"/>
          <w:szCs w:val="28"/>
        </w:rPr>
        <w:t xml:space="preserve">Должностными лицами контрольного органа, уполномоченными осуществлять муниципальный </w:t>
      </w:r>
      <w:r w:rsidR="00AC36F0">
        <w:rPr>
          <w:color w:val="000000"/>
          <w:sz w:val="28"/>
          <w:szCs w:val="28"/>
        </w:rPr>
        <w:t>земельный</w:t>
      </w:r>
      <w:r>
        <w:rPr>
          <w:color w:val="000000"/>
          <w:sz w:val="28"/>
          <w:szCs w:val="28"/>
        </w:rPr>
        <w:t xml:space="preserve"> контроль на территории Северо-Енисейского муниципального округа от имени контрольного органа, явля</w:t>
      </w:r>
      <w:r w:rsidR="00AC36F0">
        <w:rPr>
          <w:color w:val="000000"/>
          <w:sz w:val="28"/>
          <w:szCs w:val="28"/>
        </w:rPr>
        <w:t>е</w:t>
      </w:r>
      <w:r>
        <w:rPr>
          <w:color w:val="000000"/>
          <w:sz w:val="28"/>
          <w:szCs w:val="28"/>
        </w:rPr>
        <w:t xml:space="preserve">тся </w:t>
      </w:r>
      <w:r w:rsidR="00AC36F0">
        <w:rPr>
          <w:sz w:val="28"/>
          <w:szCs w:val="28"/>
        </w:rPr>
        <w:t xml:space="preserve">муниципальный инспектор отдела земельных отношений и природопользования </w:t>
      </w:r>
      <w:r>
        <w:rPr>
          <w:sz w:val="28"/>
          <w:szCs w:val="28"/>
        </w:rPr>
        <w:lastRenderedPageBreak/>
        <w:t xml:space="preserve">отдела Администрации Северо-Енисейского муниципального округа, либо </w:t>
      </w:r>
      <w:r w:rsidR="00AC36F0">
        <w:rPr>
          <w:sz w:val="28"/>
          <w:szCs w:val="28"/>
        </w:rPr>
        <w:t xml:space="preserve">главный </w:t>
      </w:r>
      <w:r>
        <w:rPr>
          <w:sz w:val="28"/>
          <w:szCs w:val="28"/>
        </w:rPr>
        <w:t xml:space="preserve">специалист </w:t>
      </w:r>
      <w:r w:rsidR="00AC36F0">
        <w:rPr>
          <w:sz w:val="28"/>
          <w:szCs w:val="28"/>
        </w:rPr>
        <w:t xml:space="preserve">по природопользованию отдела земельных отношений и природопользования </w:t>
      </w:r>
      <w:r>
        <w:rPr>
          <w:sz w:val="28"/>
          <w:szCs w:val="28"/>
        </w:rPr>
        <w:t xml:space="preserve">Администрации Северо-Енисейского муниципального округа, на которого временно возложены обязанности по осуществлению муниципального </w:t>
      </w:r>
      <w:r w:rsidR="00AC36F0">
        <w:rPr>
          <w:sz w:val="28"/>
          <w:szCs w:val="28"/>
        </w:rPr>
        <w:t>земельного</w:t>
      </w:r>
      <w:r>
        <w:rPr>
          <w:sz w:val="28"/>
          <w:szCs w:val="28"/>
        </w:rPr>
        <w:t xml:space="preserve"> контроля на территории Северо-Енисейского муниципального округа</w:t>
      </w:r>
      <w:proofErr w:type="gramEnd"/>
      <w:r>
        <w:rPr>
          <w:color w:val="000000"/>
          <w:sz w:val="28"/>
          <w:szCs w:val="28"/>
        </w:rPr>
        <w:t xml:space="preserve"> (далее – Инспектор), который</w:t>
      </w:r>
      <w:r>
        <w:rPr>
          <w:color w:val="000000" w:themeColor="text1"/>
          <w:sz w:val="28"/>
          <w:szCs w:val="28"/>
        </w:rPr>
        <w:t>:</w:t>
      </w:r>
    </w:p>
    <w:p w:rsidR="00EF6C02" w:rsidRDefault="0022526B" w:rsidP="00AC36F0">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от 31.07.2020 № 248-ФЗ «О государственном контроле (надзоре) и муниципальном контроле в РФ»;</w:t>
      </w:r>
      <w:proofErr w:type="gramEnd"/>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составляет и подписывает протоколы контрольных (надзорных) действий, прилагаемые к нему документы;</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составляет и подписывает акт (заключение) по итогам контрольного (надзорного) мероприятия;</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вправе, а в установленных случаях </w:t>
      </w:r>
      <w:proofErr w:type="gramStart"/>
      <w:r>
        <w:rPr>
          <w:rFonts w:ascii="Times New Roman" w:hAnsi="Times New Roman" w:cs="Times New Roman"/>
          <w:color w:val="000000" w:themeColor="text1"/>
          <w:sz w:val="28"/>
          <w:szCs w:val="28"/>
        </w:rPr>
        <w:t>обязан</w:t>
      </w:r>
      <w:proofErr w:type="gramEnd"/>
      <w:r>
        <w:rPr>
          <w:rFonts w:ascii="Times New Roman" w:hAnsi="Times New Roman" w:cs="Times New Roman"/>
          <w:color w:val="000000" w:themeColor="text1"/>
          <w:sz w:val="28"/>
          <w:szCs w:val="28"/>
        </w:rPr>
        <w:t>, осуществлять фото и видео фиксацию, в порядке, установленном нормативными правовыми актами;</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EF6C02" w:rsidRDefault="002252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готовит, и направляет контролируемым лицам предостережения о недопустимости нарушения обязательных требований;</w:t>
      </w:r>
    </w:p>
    <w:p w:rsidR="00EF6C02" w:rsidRDefault="0022526B">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направляет уполномоченному должностному лицу предложения о направлении обращения в соответствии с Федеральным </w:t>
      </w:r>
      <w:hyperlink r:id="rId11" w:tooltip="https://login.consultant.ru/link/?req=doc&amp;base=LAW&amp;n=483039&amp;date=02.12.2024" w:history="1">
        <w:r>
          <w:rPr>
            <w:rStyle w:val="af1"/>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F6C02" w:rsidRDefault="0022526B">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lastRenderedPageBreak/>
        <w:t>- осуществляет иные права и реализует обязанности, установленные статьей 29 Федерального закона от 31.07.2020 № 248-ФЗ «О государственном контроле (надзоре) и муниципальном контроле в РФ».</w:t>
      </w:r>
    </w:p>
    <w:p w:rsidR="00EF6C02" w:rsidRDefault="0022526B">
      <w:pPr>
        <w:ind w:firstLine="709"/>
        <w:contextualSpacing/>
        <w:jc w:val="both"/>
        <w:rPr>
          <w:sz w:val="28"/>
          <w:szCs w:val="28"/>
        </w:rPr>
      </w:pPr>
      <w:r>
        <w:rPr>
          <w:color w:val="000000"/>
          <w:sz w:val="28"/>
          <w:szCs w:val="28"/>
        </w:rPr>
        <w:t xml:space="preserve">1.6. </w:t>
      </w:r>
      <w:proofErr w:type="gramStart"/>
      <w:r>
        <w:rPr>
          <w:color w:val="000000"/>
          <w:sz w:val="28"/>
          <w:szCs w:val="28"/>
        </w:rPr>
        <w:t xml:space="preserve">Должностные лица, уполномоченные осуществлять муниципальный </w:t>
      </w:r>
      <w:r w:rsidR="00AC36F0">
        <w:rPr>
          <w:color w:val="000000"/>
          <w:sz w:val="28"/>
          <w:szCs w:val="28"/>
        </w:rPr>
        <w:t xml:space="preserve">земельный </w:t>
      </w:r>
      <w:r>
        <w:rPr>
          <w:color w:val="000000"/>
          <w:sz w:val="28"/>
          <w:szCs w:val="28"/>
        </w:rPr>
        <w:t>контроль имеют</w:t>
      </w:r>
      <w:proofErr w:type="gramEnd"/>
      <w:r>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К отношениям, связанным с осуществлением муниципального </w:t>
      </w:r>
      <w:r w:rsidR="00AC36F0">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Pr>
          <w:rStyle w:val="af1"/>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001B7E37">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кодекса Российской Федерации, Федерального </w:t>
      </w:r>
      <w:r>
        <w:rPr>
          <w:rStyle w:val="af1"/>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Объектами </w:t>
      </w:r>
      <w:bookmarkStart w:id="1" w:name="_Hlk77676821"/>
      <w:r>
        <w:rPr>
          <w:rFonts w:ascii="Times New Roman" w:hAnsi="Times New Roman" w:cs="Times New Roman"/>
          <w:color w:val="000000"/>
          <w:sz w:val="28"/>
          <w:szCs w:val="28"/>
        </w:rPr>
        <w:t xml:space="preserve">муниципального </w:t>
      </w:r>
      <w:r w:rsidR="00D34612">
        <w:rPr>
          <w:rFonts w:ascii="Times New Roman" w:hAnsi="Times New Roman" w:cs="Times New Roman"/>
          <w:color w:val="000000"/>
          <w:sz w:val="28"/>
          <w:szCs w:val="28"/>
        </w:rPr>
        <w:t xml:space="preserve">земельного контроля </w:t>
      </w:r>
      <w:bookmarkEnd w:id="1"/>
      <w:r>
        <w:rPr>
          <w:rFonts w:ascii="Times New Roman" w:hAnsi="Times New Roman" w:cs="Times New Roman"/>
          <w:color w:val="000000"/>
          <w:sz w:val="28"/>
          <w:szCs w:val="28"/>
        </w:rPr>
        <w:t>являются:</w:t>
      </w:r>
    </w:p>
    <w:p w:rsidR="00D34612" w:rsidRPr="00CF12BF" w:rsidRDefault="0022526B">
      <w:pPr>
        <w:pStyle w:val="ConsPlusNormal"/>
        <w:ind w:firstLine="709"/>
        <w:jc w:val="both"/>
        <w:rPr>
          <w:rFonts w:ascii="Times New Roman" w:hAnsi="Times New Roman" w:cs="Times New Roman"/>
          <w:color w:val="000000"/>
          <w:sz w:val="28"/>
          <w:szCs w:val="28"/>
        </w:rPr>
      </w:pPr>
      <w:r w:rsidRPr="00325032">
        <w:rPr>
          <w:rFonts w:ascii="Times New Roman" w:hAnsi="Times New Roman" w:cs="Times New Roman"/>
          <w:color w:val="000000" w:themeColor="text1"/>
          <w:sz w:val="28"/>
          <w:szCs w:val="28"/>
        </w:rPr>
        <w:t xml:space="preserve">1) </w:t>
      </w:r>
      <w:r w:rsidR="00CF12BF">
        <w:rPr>
          <w:rFonts w:ascii="Times New Roman" w:hAnsi="Times New Roman" w:cs="Times New Roman"/>
          <w:bCs/>
          <w:color w:val="000000"/>
          <w:sz w:val="28"/>
          <w:szCs w:val="28"/>
        </w:rPr>
        <w:t>д</w:t>
      </w:r>
      <w:r w:rsidR="00CF12BF" w:rsidRPr="00CF12BF">
        <w:rPr>
          <w:rFonts w:ascii="Times New Roman" w:hAnsi="Times New Roman" w:cs="Times New Roman"/>
          <w:bCs/>
          <w:color w:val="000000"/>
          <w:sz w:val="28"/>
          <w:szCs w:val="28"/>
        </w:rPr>
        <w:t>еятельность, действия (бездействие) граждан и организаций</w:t>
      </w:r>
      <w:r w:rsidR="00CF12BF" w:rsidRPr="00CF12BF">
        <w:rPr>
          <w:rFonts w:ascii="Times New Roman" w:hAnsi="Times New Roman" w:cs="Times New Roman"/>
          <w:color w:val="000000"/>
          <w:sz w:val="28"/>
          <w:szCs w:val="28"/>
        </w:rPr>
        <w:t>,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D34612" w:rsidRPr="00CF12BF">
        <w:rPr>
          <w:rFonts w:ascii="Times New Roman" w:hAnsi="Times New Roman" w:cs="Times New Roman"/>
          <w:color w:val="000000"/>
          <w:sz w:val="28"/>
          <w:szCs w:val="28"/>
        </w:rPr>
        <w:t>;</w:t>
      </w:r>
    </w:p>
    <w:p w:rsidR="00D34612" w:rsidRPr="00325032" w:rsidRDefault="0022526B" w:rsidP="00D34612">
      <w:pPr>
        <w:pStyle w:val="ConsPlusNormal"/>
        <w:ind w:firstLine="709"/>
        <w:jc w:val="both"/>
        <w:rPr>
          <w:rFonts w:ascii="Times New Roman" w:hAnsi="Times New Roman" w:cs="Times New Roman"/>
          <w:color w:val="000000" w:themeColor="text1"/>
          <w:sz w:val="28"/>
          <w:szCs w:val="28"/>
        </w:rPr>
      </w:pPr>
      <w:r w:rsidRPr="00325032">
        <w:rPr>
          <w:rFonts w:ascii="Times New Roman" w:hAnsi="Times New Roman" w:cs="Times New Roman"/>
          <w:color w:val="000000" w:themeColor="text1"/>
          <w:sz w:val="28"/>
          <w:szCs w:val="28"/>
        </w:rPr>
        <w:t xml:space="preserve">2) </w:t>
      </w:r>
      <w:r w:rsidR="00325032">
        <w:rPr>
          <w:rFonts w:ascii="Times New Roman" w:hAnsi="Times New Roman" w:cs="Times New Roman"/>
          <w:bCs/>
          <w:color w:val="000000" w:themeColor="text1"/>
          <w:sz w:val="28"/>
          <w:szCs w:val="28"/>
        </w:rPr>
        <w:t>р</w:t>
      </w:r>
      <w:r w:rsidR="00325032" w:rsidRPr="00325032">
        <w:rPr>
          <w:rFonts w:ascii="Times New Roman" w:hAnsi="Times New Roman" w:cs="Times New Roman"/>
          <w:bCs/>
          <w:color w:val="000000" w:themeColor="text1"/>
          <w:sz w:val="28"/>
          <w:szCs w:val="28"/>
        </w:rPr>
        <w:t>езультаты деятельности граждан и организаций</w:t>
      </w:r>
      <w:r w:rsidR="00325032" w:rsidRPr="00325032">
        <w:rPr>
          <w:rFonts w:ascii="Times New Roman" w:hAnsi="Times New Roman" w:cs="Times New Roman"/>
          <w:color w:val="000000" w:themeColor="text1"/>
          <w:sz w:val="28"/>
          <w:szCs w:val="28"/>
        </w:rPr>
        <w:t>, к которым предъявляются обязательные требования</w:t>
      </w:r>
      <w:r w:rsidR="00D34612" w:rsidRPr="00325032">
        <w:rPr>
          <w:rFonts w:ascii="Times New Roman" w:hAnsi="Times New Roman" w:cs="Times New Roman"/>
          <w:color w:val="000000" w:themeColor="text1"/>
          <w:sz w:val="28"/>
          <w:szCs w:val="28"/>
        </w:rPr>
        <w:t xml:space="preserve">; </w:t>
      </w:r>
    </w:p>
    <w:p w:rsidR="00EF6C02" w:rsidRPr="00325032" w:rsidRDefault="0022526B" w:rsidP="00D34612">
      <w:pPr>
        <w:pStyle w:val="ConsPlusNormal"/>
        <w:ind w:firstLine="709"/>
        <w:jc w:val="both"/>
        <w:rPr>
          <w:rFonts w:ascii="Times New Roman" w:hAnsi="Times New Roman" w:cs="Times New Roman"/>
          <w:color w:val="000000" w:themeColor="text1"/>
          <w:sz w:val="28"/>
          <w:szCs w:val="28"/>
        </w:rPr>
      </w:pPr>
      <w:r w:rsidRPr="00325032">
        <w:rPr>
          <w:rFonts w:ascii="Times New Roman" w:hAnsi="Times New Roman" w:cs="Times New Roman"/>
          <w:color w:val="000000" w:themeColor="text1"/>
          <w:sz w:val="28"/>
          <w:szCs w:val="28"/>
        </w:rPr>
        <w:t xml:space="preserve">3) </w:t>
      </w:r>
      <w:r w:rsidR="00325032" w:rsidRPr="00325032">
        <w:rPr>
          <w:rFonts w:ascii="Times New Roman" w:hAnsi="Times New Roman" w:cs="Times New Roman"/>
          <w:color w:val="000000" w:themeColor="text1"/>
          <w:sz w:val="28"/>
          <w:szCs w:val="28"/>
        </w:rPr>
        <w:t>объекты земельных отношений, расположенные в границах Северо-Енисейского муниципального округа Красноярского края</w:t>
      </w:r>
      <w:r w:rsidR="00D34612" w:rsidRPr="00325032">
        <w:rPr>
          <w:rFonts w:ascii="Times New Roman" w:hAnsi="Times New Roman" w:cs="Times New Roman"/>
          <w:color w:val="000000" w:themeColor="text1"/>
          <w:sz w:val="28"/>
          <w:szCs w:val="28"/>
        </w:rPr>
        <w:t>.</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Контрольным органом в рамках осуществления муниципального </w:t>
      </w:r>
      <w:r w:rsidR="00D34612">
        <w:rPr>
          <w:rFonts w:ascii="Times New Roman" w:hAnsi="Times New Roman" w:cs="Times New Roman"/>
          <w:color w:val="000000" w:themeColor="text1"/>
          <w:sz w:val="28"/>
          <w:szCs w:val="28"/>
        </w:rPr>
        <w:t xml:space="preserve">земельного </w:t>
      </w:r>
      <w:r>
        <w:rPr>
          <w:rFonts w:ascii="Times New Roman" w:hAnsi="Times New Roman" w:cs="Times New Roman"/>
          <w:color w:val="000000" w:themeColor="text1"/>
          <w:sz w:val="28"/>
          <w:szCs w:val="28"/>
        </w:rPr>
        <w:t xml:space="preserve">контроля обеспечивается учет объектов муниципального </w:t>
      </w:r>
      <w:r w:rsidR="00D34612">
        <w:rPr>
          <w:rFonts w:ascii="Times New Roman" w:hAnsi="Times New Roman" w:cs="Times New Roman"/>
          <w:color w:val="000000" w:themeColor="text1"/>
          <w:sz w:val="28"/>
          <w:szCs w:val="28"/>
        </w:rPr>
        <w:t xml:space="preserve">земельного </w:t>
      </w:r>
      <w:r>
        <w:rPr>
          <w:rFonts w:ascii="Times New Roman" w:hAnsi="Times New Roman" w:cs="Times New Roman"/>
          <w:color w:val="000000" w:themeColor="text1"/>
          <w:sz w:val="28"/>
          <w:szCs w:val="28"/>
        </w:rPr>
        <w:t>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органом в течение 5 дней со дня поступления соответствующей информации.</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объектов контроля с указанием категорий риска размещается на официальном сайте контрольного органа.</w:t>
      </w:r>
    </w:p>
    <w:p w:rsidR="00EF6C02" w:rsidRDefault="0022526B">
      <w:pPr>
        <w:ind w:firstLine="709"/>
        <w:jc w:val="both"/>
        <w:rPr>
          <w:color w:val="FF0000"/>
          <w:sz w:val="28"/>
          <w:szCs w:val="28"/>
        </w:rPr>
      </w:pPr>
      <w:r>
        <w:rPr>
          <w:color w:val="000000" w:themeColor="text1"/>
          <w:sz w:val="28"/>
          <w:szCs w:val="28"/>
        </w:rPr>
        <w:t>1.10. Должностные лица осуществляют подготовку документов и их подписание в порядке и способом, установленном действующим законодательством.</w:t>
      </w:r>
      <w:r>
        <w:rPr>
          <w:color w:val="FF0000"/>
          <w:sz w:val="28"/>
          <w:szCs w:val="28"/>
        </w:rPr>
        <w:t xml:space="preserve"> </w:t>
      </w:r>
    </w:p>
    <w:p w:rsidR="00EF6C02" w:rsidRDefault="00EF6C02">
      <w:pPr>
        <w:pStyle w:val="ConsPlusNormal"/>
        <w:ind w:firstLine="0"/>
        <w:jc w:val="center"/>
        <w:rPr>
          <w:rFonts w:ascii="Times New Roman" w:hAnsi="Times New Roman" w:cs="Times New Roman"/>
          <w:color w:val="000000"/>
          <w:sz w:val="28"/>
          <w:szCs w:val="28"/>
        </w:rPr>
      </w:pPr>
    </w:p>
    <w:p w:rsidR="00EF6C02" w:rsidRDefault="0022526B">
      <w:pPr>
        <w:pStyle w:val="ConsPlusNormal"/>
        <w:ind w:firstLine="0"/>
        <w:jc w:val="center"/>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 xml:space="preserve">2. Управление рисками причинения вреда (ущерба) охраняемым законом ценностям при осуществлении муниципального </w:t>
      </w:r>
      <w:r w:rsidR="0070497E">
        <w:rPr>
          <w:rFonts w:ascii="Times New Roman" w:hAnsi="Times New Roman" w:cs="Times New Roman"/>
          <w:b/>
          <w:bCs/>
          <w:color w:val="000000" w:themeColor="text1"/>
          <w:sz w:val="28"/>
          <w:szCs w:val="28"/>
        </w:rPr>
        <w:t xml:space="preserve">земельного </w:t>
      </w:r>
      <w:r>
        <w:rPr>
          <w:rFonts w:ascii="Times New Roman" w:hAnsi="Times New Roman" w:cs="Times New Roman"/>
          <w:b/>
          <w:bCs/>
          <w:color w:val="000000" w:themeColor="text1"/>
          <w:sz w:val="28"/>
          <w:szCs w:val="28"/>
        </w:rPr>
        <w:t>контроля</w:t>
      </w:r>
      <w:r>
        <w:rPr>
          <w:rFonts w:ascii="Times New Roman" w:hAnsi="Times New Roman" w:cs="Times New Roman"/>
          <w:color w:val="FF0000"/>
          <w:sz w:val="28"/>
          <w:szCs w:val="28"/>
        </w:rPr>
        <w:t xml:space="preserve"> </w:t>
      </w:r>
    </w:p>
    <w:p w:rsidR="00EF6C02" w:rsidRDefault="00EF6C02">
      <w:pPr>
        <w:pStyle w:val="ConsPlusNormal"/>
        <w:ind w:firstLine="0"/>
        <w:jc w:val="center"/>
        <w:rPr>
          <w:rFonts w:ascii="Times New Roman" w:hAnsi="Times New Roman" w:cs="Times New Roman"/>
          <w:color w:val="FF0000"/>
          <w:sz w:val="28"/>
          <w:szCs w:val="28"/>
        </w:rPr>
      </w:pPr>
    </w:p>
    <w:p w:rsidR="00EF6C02" w:rsidRDefault="0022526B">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2.1. При осуществлении муниципального </w:t>
      </w:r>
      <w:r w:rsidR="00CF12BF">
        <w:rPr>
          <w:rFonts w:ascii="Times New Roman" w:hAnsi="Times New Roman" w:cs="Times New Roman"/>
          <w:color w:val="000000" w:themeColor="text1"/>
          <w:sz w:val="28"/>
          <w:szCs w:val="28"/>
        </w:rPr>
        <w:t>земельного</w:t>
      </w:r>
      <w:r>
        <w:rPr>
          <w:rFonts w:ascii="Times New Roman" w:hAnsi="Times New Roman" w:cs="Times New Roman"/>
          <w:color w:val="000000" w:themeColor="text1"/>
          <w:sz w:val="28"/>
          <w:szCs w:val="28"/>
        </w:rPr>
        <w:t xml:space="preserve"> контроля в соответствии с Федеральным законом от 31.07.2020 № 248-ФЗ «О государственном контроле (надзоре) и муниципальном контроле в Российской Федерации» применяется система оценки и управления рисками.</w:t>
      </w:r>
    </w:p>
    <w:p w:rsidR="00EF6C02" w:rsidRDefault="0022526B">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Контрольный орган для целей управления рисками причинения вреда (ущерба) при осуществлении муниципального </w:t>
      </w:r>
      <w:r w:rsidR="00CF12BF">
        <w:rPr>
          <w:rFonts w:ascii="Times New Roman" w:hAnsi="Times New Roman" w:cs="Times New Roman"/>
          <w:color w:val="000000" w:themeColor="text1"/>
          <w:sz w:val="28"/>
          <w:szCs w:val="28"/>
        </w:rPr>
        <w:t xml:space="preserve">земельного </w:t>
      </w:r>
      <w:r>
        <w:rPr>
          <w:rFonts w:ascii="Times New Roman" w:hAnsi="Times New Roman" w:cs="Times New Roman"/>
          <w:color w:val="000000" w:themeColor="text1"/>
          <w:sz w:val="28"/>
          <w:szCs w:val="28"/>
        </w:rPr>
        <w:t xml:space="preserve">контроля относит объекты контроля к одной из следующих категорий риска причинения вреда (ущерба) (далее - категории риска): </w:t>
      </w:r>
    </w:p>
    <w:p w:rsidR="00EF6C02" w:rsidRDefault="0022526B">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средний риск; </w:t>
      </w:r>
    </w:p>
    <w:p w:rsidR="00EF6C02" w:rsidRDefault="0022526B">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умеренный риск; </w:t>
      </w:r>
    </w:p>
    <w:p w:rsidR="00EF6C02" w:rsidRDefault="0022526B">
      <w:pPr>
        <w:pStyle w:val="ConsPlusNormal"/>
        <w:ind w:firstLine="708"/>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3) низкий риск.</w:t>
      </w:r>
    </w:p>
    <w:p w:rsidR="00EF6C02" w:rsidRDefault="0022526B">
      <w:pPr>
        <w:pStyle w:val="ConsPlusNormal"/>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Объекты контроля относятся к следующим категориям риска: </w:t>
      </w:r>
    </w:p>
    <w:p w:rsidR="00EF6C02" w:rsidRPr="00CF12BF" w:rsidRDefault="0022526B" w:rsidP="00CF12BF">
      <w:pPr>
        <w:autoSpaceDE w:val="0"/>
        <w:autoSpaceDN w:val="0"/>
        <w:adjustRightInd w:val="0"/>
        <w:ind w:firstLine="709"/>
        <w:jc w:val="both"/>
        <w:rPr>
          <w:color w:val="000000" w:themeColor="text1"/>
          <w:sz w:val="28"/>
          <w:szCs w:val="28"/>
        </w:rPr>
      </w:pPr>
      <w:r>
        <w:rPr>
          <w:color w:val="000000" w:themeColor="text1"/>
          <w:sz w:val="28"/>
          <w:szCs w:val="28"/>
        </w:rPr>
        <w:t xml:space="preserve">- к категории среднего риска: </w:t>
      </w:r>
      <w:r w:rsidR="00CF12BF" w:rsidRPr="00CF12BF">
        <w:rPr>
          <w:color w:val="000000" w:themeColor="text1"/>
          <w:sz w:val="28"/>
          <w:szCs w:val="28"/>
        </w:rPr>
        <w:t xml:space="preserve">земельные участки, предназначенные для захоронения и размещения твердых </w:t>
      </w:r>
      <w:r w:rsidR="00CB5BCF">
        <w:rPr>
          <w:color w:val="000000" w:themeColor="text1"/>
          <w:sz w:val="28"/>
          <w:szCs w:val="28"/>
        </w:rPr>
        <w:t>коммунальных</w:t>
      </w:r>
      <w:r w:rsidR="00CF12BF" w:rsidRPr="00CF12BF">
        <w:rPr>
          <w:color w:val="000000" w:themeColor="text1"/>
          <w:sz w:val="28"/>
          <w:szCs w:val="28"/>
        </w:rPr>
        <w:t xml:space="preserve"> отходов, размещения кладбищ, и прим</w:t>
      </w:r>
      <w:r w:rsidR="00CF12BF">
        <w:rPr>
          <w:color w:val="000000" w:themeColor="text1"/>
          <w:sz w:val="28"/>
          <w:szCs w:val="28"/>
        </w:rPr>
        <w:t xml:space="preserve">ыкающие к ним земельные участки, </w:t>
      </w:r>
      <w:r w:rsidR="00CF12BF" w:rsidRPr="00CF12BF">
        <w:rPr>
          <w:color w:val="000000" w:themeColor="text1"/>
          <w:sz w:val="28"/>
          <w:szCs w:val="28"/>
        </w:rPr>
        <w:t xml:space="preserve">земельные участки, предназначенные для гаражного и (или) жилищного строительства, ведения личного подсобного хозяйства (приусадебные земельные участки), </w:t>
      </w:r>
      <w:r w:rsidR="00CF12BF">
        <w:rPr>
          <w:color w:val="000000" w:themeColor="text1"/>
          <w:sz w:val="28"/>
          <w:szCs w:val="28"/>
        </w:rPr>
        <w:t>з</w:t>
      </w:r>
      <w:r w:rsidR="00CF12BF" w:rsidRPr="00CF12BF">
        <w:rPr>
          <w:color w:val="000000" w:themeColor="text1"/>
          <w:sz w:val="28"/>
          <w:szCs w:val="28"/>
        </w:rPr>
        <w:t>ем</w:t>
      </w:r>
      <w:r w:rsidR="0070497E">
        <w:rPr>
          <w:color w:val="000000" w:themeColor="text1"/>
          <w:sz w:val="28"/>
          <w:szCs w:val="28"/>
        </w:rPr>
        <w:t>е</w:t>
      </w:r>
      <w:r w:rsidR="00CF12BF" w:rsidRPr="00CF12BF">
        <w:rPr>
          <w:color w:val="000000" w:themeColor="text1"/>
          <w:sz w:val="28"/>
          <w:szCs w:val="28"/>
        </w:rPr>
        <w:t>л</w:t>
      </w:r>
      <w:r w:rsidR="0070497E">
        <w:rPr>
          <w:color w:val="000000" w:themeColor="text1"/>
          <w:sz w:val="28"/>
          <w:szCs w:val="28"/>
        </w:rPr>
        <w:t xml:space="preserve">ьные участки </w:t>
      </w:r>
      <w:r w:rsidR="00CF12BF" w:rsidRPr="00CF12BF">
        <w:rPr>
          <w:color w:val="000000" w:themeColor="text1"/>
          <w:sz w:val="28"/>
          <w:szCs w:val="28"/>
        </w:rPr>
        <w:t>сельскохозя</w:t>
      </w:r>
      <w:r w:rsidR="00CF12BF">
        <w:rPr>
          <w:color w:val="000000" w:themeColor="text1"/>
          <w:sz w:val="28"/>
          <w:szCs w:val="28"/>
        </w:rPr>
        <w:t>йственного назначения</w:t>
      </w:r>
      <w:r>
        <w:rPr>
          <w:color w:val="000000" w:themeColor="text1"/>
        </w:rPr>
        <w:t>;</w:t>
      </w:r>
    </w:p>
    <w:p w:rsidR="00EF6C02" w:rsidRPr="00AB70DF" w:rsidRDefault="0022526B" w:rsidP="00AB70DF">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 к категории умеренного риска: </w:t>
      </w:r>
      <w:r w:rsidR="0070497E" w:rsidRPr="00CF12BF">
        <w:rPr>
          <w:color w:val="000000" w:themeColor="text1"/>
          <w:sz w:val="28"/>
          <w:szCs w:val="28"/>
        </w:rPr>
        <w:t>земельные участки, предназначенные для</w:t>
      </w:r>
      <w:r w:rsidR="0070497E" w:rsidRPr="00AB70DF">
        <w:rPr>
          <w:color w:val="000000" w:themeColor="text1"/>
          <w:sz w:val="28"/>
          <w:szCs w:val="28"/>
        </w:rPr>
        <w:t xml:space="preserve"> </w:t>
      </w:r>
      <w:r w:rsidR="00CF12BF" w:rsidRPr="00AB70DF">
        <w:rPr>
          <w:color w:val="000000" w:themeColor="text1"/>
          <w:sz w:val="28"/>
          <w:szCs w:val="28"/>
        </w:rPr>
        <w:t>объект</w:t>
      </w:r>
      <w:r w:rsidR="0070497E">
        <w:rPr>
          <w:color w:val="000000" w:themeColor="text1"/>
          <w:sz w:val="28"/>
          <w:szCs w:val="28"/>
        </w:rPr>
        <w:t>ов</w:t>
      </w:r>
      <w:r w:rsidR="00CF12BF" w:rsidRPr="00AB70DF">
        <w:rPr>
          <w:color w:val="000000" w:themeColor="text1"/>
          <w:sz w:val="28"/>
          <w:szCs w:val="28"/>
        </w:rPr>
        <w:t xml:space="preserve"> торговли (торговые центры, торгово-развлекательные центры (комплексы)</w:t>
      </w:r>
      <w:r w:rsidR="00CD258D" w:rsidRPr="00AB70DF">
        <w:rPr>
          <w:color w:val="000000" w:themeColor="text1"/>
          <w:sz w:val="28"/>
          <w:szCs w:val="28"/>
        </w:rPr>
        <w:t xml:space="preserve">, </w:t>
      </w:r>
      <w:r w:rsidR="00CF12BF" w:rsidRPr="00AB70DF">
        <w:rPr>
          <w:color w:val="000000" w:themeColor="text1"/>
          <w:sz w:val="28"/>
          <w:szCs w:val="28"/>
        </w:rPr>
        <w:t>рынки</w:t>
      </w:r>
      <w:r w:rsidR="00AB70DF" w:rsidRPr="00AB70DF">
        <w:rPr>
          <w:color w:val="000000" w:themeColor="text1"/>
          <w:sz w:val="28"/>
          <w:szCs w:val="28"/>
        </w:rPr>
        <w:t xml:space="preserve">, </w:t>
      </w:r>
      <w:r w:rsidR="00CF12BF" w:rsidRPr="00AB70DF">
        <w:rPr>
          <w:color w:val="000000" w:themeColor="text1"/>
          <w:sz w:val="28"/>
          <w:szCs w:val="28"/>
        </w:rPr>
        <w:t>магазины</w:t>
      </w:r>
      <w:r w:rsidR="00AB70DF" w:rsidRPr="00AB70DF">
        <w:rPr>
          <w:color w:val="000000" w:themeColor="text1"/>
          <w:sz w:val="28"/>
          <w:szCs w:val="28"/>
        </w:rPr>
        <w:t xml:space="preserve">, </w:t>
      </w:r>
      <w:r w:rsidR="00CF12BF" w:rsidRPr="00AB70DF">
        <w:rPr>
          <w:color w:val="000000" w:themeColor="text1"/>
          <w:sz w:val="28"/>
          <w:szCs w:val="28"/>
        </w:rPr>
        <w:t>общественное питание</w:t>
      </w:r>
      <w:r w:rsidR="00AB70DF" w:rsidRPr="00AB70DF">
        <w:rPr>
          <w:color w:val="000000" w:themeColor="text1"/>
          <w:sz w:val="28"/>
          <w:szCs w:val="28"/>
        </w:rPr>
        <w:t xml:space="preserve">, </w:t>
      </w:r>
      <w:r w:rsidR="00CF12BF" w:rsidRPr="00AB70DF">
        <w:rPr>
          <w:color w:val="000000" w:themeColor="text1"/>
          <w:sz w:val="28"/>
          <w:szCs w:val="28"/>
        </w:rPr>
        <w:t>гостиничное обслуживание</w:t>
      </w:r>
      <w:r w:rsidR="00AB70DF" w:rsidRPr="00AB70DF">
        <w:rPr>
          <w:color w:val="000000" w:themeColor="text1"/>
          <w:sz w:val="28"/>
          <w:szCs w:val="28"/>
        </w:rPr>
        <w:t xml:space="preserve">, </w:t>
      </w:r>
      <w:r w:rsidR="00CF12BF" w:rsidRPr="00AB70DF">
        <w:rPr>
          <w:color w:val="000000" w:themeColor="text1"/>
          <w:sz w:val="28"/>
          <w:szCs w:val="28"/>
        </w:rPr>
        <w:t>объекты дорожного сервиса</w:t>
      </w:r>
      <w:r w:rsidR="00AB70DF" w:rsidRPr="00AB70DF">
        <w:rPr>
          <w:color w:val="000000" w:themeColor="text1"/>
          <w:sz w:val="28"/>
          <w:szCs w:val="28"/>
        </w:rPr>
        <w:t xml:space="preserve">, </w:t>
      </w:r>
      <w:r w:rsidR="0070497E">
        <w:rPr>
          <w:color w:val="000000" w:themeColor="text1"/>
          <w:sz w:val="28"/>
          <w:szCs w:val="28"/>
        </w:rPr>
        <w:t>тяжелая промышленность</w:t>
      </w:r>
      <w:r w:rsidR="00AB70DF" w:rsidRPr="00AB70DF">
        <w:rPr>
          <w:color w:val="000000" w:themeColor="text1"/>
          <w:sz w:val="28"/>
          <w:szCs w:val="28"/>
        </w:rPr>
        <w:t xml:space="preserve">, </w:t>
      </w:r>
      <w:r w:rsidR="00CF12BF" w:rsidRPr="00AB70DF">
        <w:rPr>
          <w:color w:val="000000" w:themeColor="text1"/>
          <w:sz w:val="28"/>
          <w:szCs w:val="28"/>
        </w:rPr>
        <w:t>легкая промышленность</w:t>
      </w:r>
      <w:r w:rsidR="00AB70DF" w:rsidRPr="00AB70DF">
        <w:rPr>
          <w:color w:val="000000" w:themeColor="text1"/>
          <w:sz w:val="28"/>
          <w:szCs w:val="28"/>
        </w:rPr>
        <w:t xml:space="preserve">, </w:t>
      </w:r>
      <w:r w:rsidR="00CF12BF" w:rsidRPr="00AB70DF">
        <w:rPr>
          <w:color w:val="000000" w:themeColor="text1"/>
          <w:sz w:val="28"/>
          <w:szCs w:val="28"/>
        </w:rPr>
        <w:t>фармацевтическая промышленность</w:t>
      </w:r>
      <w:r w:rsidR="00AB70DF" w:rsidRPr="00AB70DF">
        <w:rPr>
          <w:color w:val="000000" w:themeColor="text1"/>
          <w:sz w:val="28"/>
          <w:szCs w:val="28"/>
        </w:rPr>
        <w:t xml:space="preserve">, </w:t>
      </w:r>
      <w:r w:rsidR="00CF12BF" w:rsidRPr="00AB70DF">
        <w:rPr>
          <w:color w:val="000000" w:themeColor="text1"/>
          <w:sz w:val="28"/>
          <w:szCs w:val="28"/>
        </w:rPr>
        <w:t>пищевая промышленность</w:t>
      </w:r>
      <w:r w:rsidR="00AB70DF" w:rsidRPr="00AB70DF">
        <w:rPr>
          <w:color w:val="000000" w:themeColor="text1"/>
          <w:sz w:val="28"/>
          <w:szCs w:val="28"/>
        </w:rPr>
        <w:t xml:space="preserve">, </w:t>
      </w:r>
      <w:r w:rsidR="00CF12BF" w:rsidRPr="00AB70DF">
        <w:rPr>
          <w:color w:val="000000" w:themeColor="text1"/>
          <w:sz w:val="28"/>
          <w:szCs w:val="28"/>
        </w:rPr>
        <w:t>нефтехимическая промышленность</w:t>
      </w:r>
      <w:r w:rsidR="00AB70DF" w:rsidRPr="00AB70DF">
        <w:rPr>
          <w:color w:val="000000" w:themeColor="text1"/>
          <w:sz w:val="28"/>
          <w:szCs w:val="28"/>
        </w:rPr>
        <w:t xml:space="preserve">, </w:t>
      </w:r>
      <w:r w:rsidR="00CF12BF" w:rsidRPr="00AB70DF">
        <w:rPr>
          <w:color w:val="000000" w:themeColor="text1"/>
          <w:sz w:val="28"/>
          <w:szCs w:val="28"/>
        </w:rPr>
        <w:t>строительная промышленность</w:t>
      </w:r>
      <w:r w:rsidR="00AB70DF" w:rsidRPr="00AB70DF">
        <w:rPr>
          <w:color w:val="000000" w:themeColor="text1"/>
          <w:sz w:val="28"/>
          <w:szCs w:val="28"/>
        </w:rPr>
        <w:t xml:space="preserve">, </w:t>
      </w:r>
      <w:r w:rsidR="00CF12BF" w:rsidRPr="00AB70DF">
        <w:rPr>
          <w:color w:val="000000" w:themeColor="text1"/>
          <w:sz w:val="28"/>
          <w:szCs w:val="28"/>
        </w:rPr>
        <w:t>энергетика</w:t>
      </w:r>
      <w:r w:rsidR="00AB70DF" w:rsidRPr="00AB70DF">
        <w:rPr>
          <w:color w:val="000000" w:themeColor="text1"/>
          <w:sz w:val="28"/>
          <w:szCs w:val="28"/>
        </w:rPr>
        <w:t xml:space="preserve">, </w:t>
      </w:r>
      <w:r w:rsidR="00CF12BF" w:rsidRPr="00AB70DF">
        <w:rPr>
          <w:color w:val="000000" w:themeColor="text1"/>
          <w:sz w:val="28"/>
          <w:szCs w:val="28"/>
        </w:rPr>
        <w:t>склады</w:t>
      </w:r>
      <w:r w:rsidR="00AB70DF" w:rsidRPr="00AB70DF">
        <w:rPr>
          <w:color w:val="000000" w:themeColor="text1"/>
          <w:sz w:val="28"/>
          <w:szCs w:val="28"/>
        </w:rPr>
        <w:t xml:space="preserve">, </w:t>
      </w:r>
      <w:r w:rsidR="00CF12BF" w:rsidRPr="00AB70DF">
        <w:rPr>
          <w:color w:val="000000" w:themeColor="text1"/>
          <w:sz w:val="28"/>
          <w:szCs w:val="28"/>
        </w:rPr>
        <w:t>целлюлозно-бумажная промышленность</w:t>
      </w:r>
      <w:r w:rsidR="00AB70DF" w:rsidRPr="00AB70DF">
        <w:rPr>
          <w:color w:val="000000" w:themeColor="text1"/>
          <w:sz w:val="28"/>
          <w:szCs w:val="28"/>
        </w:rPr>
        <w:t xml:space="preserve">, </w:t>
      </w:r>
      <w:r w:rsidR="00CF12BF" w:rsidRPr="00AB70DF">
        <w:rPr>
          <w:color w:val="000000" w:themeColor="text1"/>
          <w:sz w:val="28"/>
          <w:szCs w:val="28"/>
        </w:rPr>
        <w:t>автомобильный транспорт</w:t>
      </w:r>
      <w:r w:rsidR="00AB70DF" w:rsidRPr="00AB70DF">
        <w:rPr>
          <w:color w:val="000000" w:themeColor="text1"/>
          <w:sz w:val="28"/>
          <w:szCs w:val="28"/>
        </w:rPr>
        <w:t xml:space="preserve">, </w:t>
      </w:r>
      <w:r w:rsidR="00CF12BF" w:rsidRPr="00AB70DF">
        <w:rPr>
          <w:color w:val="000000" w:themeColor="text1"/>
          <w:sz w:val="28"/>
          <w:szCs w:val="28"/>
        </w:rPr>
        <w:t>ведение садоводства</w:t>
      </w:r>
      <w:r w:rsidR="00AB70DF" w:rsidRPr="00AB70DF">
        <w:rPr>
          <w:color w:val="000000" w:themeColor="text1"/>
          <w:sz w:val="28"/>
          <w:szCs w:val="28"/>
        </w:rPr>
        <w:t xml:space="preserve">, </w:t>
      </w:r>
      <w:r w:rsidR="00CF12BF" w:rsidRPr="00AB70DF">
        <w:rPr>
          <w:color w:val="000000" w:themeColor="text1"/>
          <w:sz w:val="28"/>
          <w:szCs w:val="28"/>
        </w:rPr>
        <w:t>ведение огородничества</w:t>
      </w:r>
      <w:r w:rsidR="00AB70DF" w:rsidRPr="00AB70DF">
        <w:rPr>
          <w:color w:val="000000" w:themeColor="text1"/>
          <w:sz w:val="28"/>
          <w:szCs w:val="28"/>
        </w:rPr>
        <w:t xml:space="preserve">, </w:t>
      </w:r>
      <w:r w:rsidR="00CF12BF" w:rsidRPr="00AB70DF">
        <w:rPr>
          <w:color w:val="000000" w:themeColor="text1"/>
          <w:sz w:val="28"/>
          <w:szCs w:val="28"/>
        </w:rPr>
        <w:t>граничащие с земельными участками с видами разрешенного использования: сельскохозяйственное использование</w:t>
      </w:r>
      <w:r w:rsidR="00AB70DF" w:rsidRPr="00AB70DF">
        <w:rPr>
          <w:color w:val="000000" w:themeColor="text1"/>
          <w:sz w:val="28"/>
          <w:szCs w:val="28"/>
        </w:rPr>
        <w:t xml:space="preserve">, </w:t>
      </w:r>
      <w:proofErr w:type="spellStart"/>
      <w:r w:rsidR="00CF12BF" w:rsidRPr="00AB70DF">
        <w:rPr>
          <w:color w:val="000000" w:themeColor="text1"/>
          <w:sz w:val="28"/>
          <w:szCs w:val="28"/>
        </w:rPr>
        <w:t>питомникиприродно-познавательный</w:t>
      </w:r>
      <w:proofErr w:type="spellEnd"/>
      <w:r w:rsidR="00CF12BF" w:rsidRPr="00AB70DF">
        <w:rPr>
          <w:color w:val="000000" w:themeColor="text1"/>
          <w:sz w:val="28"/>
          <w:szCs w:val="28"/>
        </w:rPr>
        <w:t xml:space="preserve"> туризм</w:t>
      </w:r>
      <w:r w:rsidR="00AB70DF" w:rsidRPr="00AB70DF">
        <w:rPr>
          <w:color w:val="000000" w:themeColor="text1"/>
          <w:sz w:val="28"/>
          <w:szCs w:val="28"/>
        </w:rPr>
        <w:t xml:space="preserve">, </w:t>
      </w:r>
      <w:r w:rsidR="00CF12BF" w:rsidRPr="00AB70DF">
        <w:rPr>
          <w:color w:val="000000" w:themeColor="text1"/>
          <w:sz w:val="28"/>
          <w:szCs w:val="28"/>
        </w:rPr>
        <w:t>деятельность по</w:t>
      </w:r>
      <w:proofErr w:type="gramEnd"/>
      <w:r w:rsidR="00CF12BF" w:rsidRPr="00AB70DF">
        <w:rPr>
          <w:color w:val="000000" w:themeColor="text1"/>
          <w:sz w:val="28"/>
          <w:szCs w:val="28"/>
        </w:rPr>
        <w:t xml:space="preserve"> о</w:t>
      </w:r>
      <w:r w:rsidR="00AB70DF" w:rsidRPr="00AB70DF">
        <w:rPr>
          <w:color w:val="000000" w:themeColor="text1"/>
          <w:sz w:val="28"/>
          <w:szCs w:val="28"/>
        </w:rPr>
        <w:t xml:space="preserve">собой охране и изучению природы, </w:t>
      </w:r>
      <w:r w:rsidR="00CF12BF" w:rsidRPr="00AB70DF">
        <w:rPr>
          <w:color w:val="000000" w:themeColor="text1"/>
          <w:sz w:val="28"/>
          <w:szCs w:val="28"/>
        </w:rPr>
        <w:t>охрана природных территорий</w:t>
      </w:r>
      <w:r w:rsidR="00AB70DF" w:rsidRPr="00AB70DF">
        <w:rPr>
          <w:color w:val="000000" w:themeColor="text1"/>
          <w:sz w:val="28"/>
          <w:szCs w:val="28"/>
        </w:rPr>
        <w:t xml:space="preserve">, </w:t>
      </w:r>
      <w:r w:rsidR="00CF12BF" w:rsidRPr="00AB70DF">
        <w:rPr>
          <w:color w:val="000000" w:themeColor="text1"/>
          <w:sz w:val="28"/>
          <w:szCs w:val="28"/>
        </w:rPr>
        <w:t>курортная деятельность</w:t>
      </w:r>
      <w:r w:rsidR="00AB70DF" w:rsidRPr="00AB70DF">
        <w:rPr>
          <w:color w:val="000000" w:themeColor="text1"/>
          <w:sz w:val="28"/>
          <w:szCs w:val="28"/>
        </w:rPr>
        <w:t xml:space="preserve">, </w:t>
      </w:r>
      <w:r w:rsidR="00CF12BF" w:rsidRPr="00AB70DF">
        <w:rPr>
          <w:color w:val="000000" w:themeColor="text1"/>
          <w:sz w:val="28"/>
          <w:szCs w:val="28"/>
        </w:rPr>
        <w:t>санаторная деятельность</w:t>
      </w:r>
      <w:r w:rsidR="00AB70DF" w:rsidRPr="00AB70DF">
        <w:rPr>
          <w:color w:val="000000" w:themeColor="text1"/>
          <w:sz w:val="28"/>
          <w:szCs w:val="28"/>
        </w:rPr>
        <w:t xml:space="preserve">, </w:t>
      </w:r>
      <w:r w:rsidR="00CF12BF" w:rsidRPr="00AB70DF">
        <w:rPr>
          <w:color w:val="000000" w:themeColor="text1"/>
          <w:sz w:val="28"/>
          <w:szCs w:val="28"/>
        </w:rPr>
        <w:t>резервные леса</w:t>
      </w:r>
      <w:r w:rsidR="00AB70DF" w:rsidRPr="00AB70DF">
        <w:rPr>
          <w:color w:val="000000" w:themeColor="text1"/>
          <w:sz w:val="28"/>
          <w:szCs w:val="28"/>
        </w:rPr>
        <w:t xml:space="preserve">, </w:t>
      </w:r>
      <w:r w:rsidR="00CF12BF" w:rsidRPr="00AB70DF">
        <w:rPr>
          <w:color w:val="000000" w:themeColor="text1"/>
          <w:sz w:val="28"/>
          <w:szCs w:val="28"/>
        </w:rPr>
        <w:t>общее пользование водными объектами</w:t>
      </w:r>
      <w:r w:rsidR="00AB70DF" w:rsidRPr="00AB70DF">
        <w:rPr>
          <w:color w:val="000000" w:themeColor="text1"/>
          <w:sz w:val="28"/>
          <w:szCs w:val="28"/>
        </w:rPr>
        <w:t xml:space="preserve">, </w:t>
      </w:r>
      <w:r w:rsidR="00CF12BF" w:rsidRPr="00AB70DF">
        <w:rPr>
          <w:color w:val="000000" w:themeColor="text1"/>
          <w:sz w:val="28"/>
          <w:szCs w:val="28"/>
        </w:rPr>
        <w:t>гидротехнические сооружения</w:t>
      </w:r>
      <w:r w:rsidR="00AB70DF" w:rsidRPr="00AB70DF">
        <w:rPr>
          <w:color w:val="000000" w:themeColor="text1"/>
          <w:sz w:val="28"/>
          <w:szCs w:val="28"/>
        </w:rPr>
        <w:t>, ведение огородничества, ведение садоводства</w:t>
      </w:r>
      <w:r>
        <w:rPr>
          <w:color w:val="000000" w:themeColor="text1"/>
          <w:sz w:val="28"/>
          <w:szCs w:val="28"/>
        </w:rPr>
        <w:t>;</w:t>
      </w:r>
    </w:p>
    <w:p w:rsidR="00EF6C02" w:rsidRDefault="0022526B" w:rsidP="00AB70DF">
      <w:pPr>
        <w:autoSpaceDE w:val="0"/>
        <w:autoSpaceDN w:val="0"/>
        <w:adjustRightInd w:val="0"/>
        <w:ind w:firstLine="709"/>
        <w:jc w:val="both"/>
        <w:rPr>
          <w:color w:val="000000" w:themeColor="text1"/>
          <w:sz w:val="28"/>
          <w:szCs w:val="28"/>
        </w:rPr>
      </w:pPr>
      <w:r>
        <w:rPr>
          <w:color w:val="000000" w:themeColor="text1"/>
          <w:sz w:val="28"/>
          <w:szCs w:val="28"/>
        </w:rPr>
        <w:t xml:space="preserve">- к категории низкого риска - </w:t>
      </w:r>
      <w:r w:rsidR="00AB70DF" w:rsidRPr="00AB70DF">
        <w:rPr>
          <w:color w:val="000000" w:themeColor="text1"/>
          <w:sz w:val="28"/>
          <w:szCs w:val="28"/>
        </w:rPr>
        <w:t>все иные земельные участки, не отнесенные к категориям среднего или умеренного риска</w:t>
      </w:r>
      <w:r>
        <w:rPr>
          <w:color w:val="000000" w:themeColor="text1"/>
          <w:sz w:val="28"/>
          <w:szCs w:val="28"/>
        </w:rPr>
        <w:t xml:space="preserve">. </w:t>
      </w:r>
    </w:p>
    <w:p w:rsidR="00EF6C02" w:rsidRDefault="0022526B" w:rsidP="00AB70DF">
      <w:pPr>
        <w:autoSpaceDE w:val="0"/>
        <w:autoSpaceDN w:val="0"/>
        <w:adjustRightInd w:val="0"/>
        <w:ind w:firstLine="709"/>
        <w:jc w:val="both"/>
        <w:rPr>
          <w:color w:val="000000" w:themeColor="text1"/>
          <w:sz w:val="28"/>
          <w:szCs w:val="28"/>
        </w:rPr>
      </w:pPr>
      <w:r>
        <w:rPr>
          <w:color w:val="000000" w:themeColor="text1"/>
          <w:sz w:val="28"/>
          <w:szCs w:val="28"/>
        </w:rPr>
        <w:t>2.4.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 1.4.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Принятие решения об отнесении объектов контроля к категории низкого риска не требуется. При отсутствии решения об отнесении объектов контроля к </w:t>
      </w:r>
      <w:r>
        <w:rPr>
          <w:rFonts w:ascii="Times New Roman" w:hAnsi="Times New Roman" w:cs="Times New Roman"/>
          <w:color w:val="000000" w:themeColor="text1"/>
          <w:sz w:val="28"/>
          <w:szCs w:val="28"/>
        </w:rPr>
        <w:lastRenderedPageBreak/>
        <w:t>категориям риска такие объекты считаются отнесенными к низкой категории риска.</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rsidR="00EF6C02" w:rsidRDefault="0022526B">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F6C02" w:rsidRDefault="0022526B">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EF6C02" w:rsidRDefault="0022526B">
      <w:pPr>
        <w:pStyle w:val="ConsPlusNormal"/>
        <w:ind w:firstLine="708"/>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Перечень индикаторов риска нарушения обязательных требований, используемых в качестве основания для проведения контрольных (надзорных) мероприятий в рамках осуществления муниципального </w:t>
      </w:r>
      <w:r w:rsidR="00C240C3">
        <w:rPr>
          <w:rFonts w:ascii="Times New Roman" w:hAnsi="Times New Roman" w:cs="Times New Roman"/>
          <w:color w:val="000000" w:themeColor="text1"/>
          <w:sz w:val="28"/>
          <w:szCs w:val="28"/>
        </w:rPr>
        <w:t>земельного</w:t>
      </w:r>
      <w:r>
        <w:rPr>
          <w:rFonts w:ascii="Times New Roman" w:hAnsi="Times New Roman" w:cs="Times New Roman"/>
          <w:color w:val="000000" w:themeColor="text1"/>
          <w:sz w:val="28"/>
          <w:szCs w:val="28"/>
        </w:rPr>
        <w:t xml:space="preserve"> контроля установлен в приложении № 1 к настоящему Положению.</w:t>
      </w:r>
      <w:r>
        <w:rPr>
          <w:rFonts w:ascii="Times New Roman" w:hAnsi="Times New Roman" w:cs="Times New Roman"/>
          <w:color w:val="FF0000"/>
          <w:sz w:val="28"/>
          <w:szCs w:val="28"/>
        </w:rPr>
        <w:t xml:space="preserve"> </w:t>
      </w:r>
    </w:p>
    <w:p w:rsidR="00EF6C02" w:rsidRDefault="00EF6C02">
      <w:pPr>
        <w:pStyle w:val="ConsPlusNormal"/>
        <w:ind w:firstLine="708"/>
        <w:jc w:val="both"/>
        <w:rPr>
          <w:rFonts w:ascii="Times New Roman" w:hAnsi="Times New Roman" w:cs="Times New Roman"/>
          <w:color w:val="000000"/>
          <w:sz w:val="28"/>
          <w:szCs w:val="28"/>
        </w:rPr>
      </w:pPr>
    </w:p>
    <w:p w:rsidR="00EF6C02" w:rsidRDefault="0022526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F6C02" w:rsidRDefault="00EF6C02">
      <w:pPr>
        <w:pStyle w:val="ConsPlusNormal"/>
        <w:ind w:firstLine="0"/>
        <w:jc w:val="center"/>
        <w:rPr>
          <w:rFonts w:ascii="Times New Roman" w:hAnsi="Times New Roman" w:cs="Times New Roman"/>
          <w:b/>
          <w:bCs/>
          <w:color w:val="000000"/>
          <w:sz w:val="28"/>
          <w:szCs w:val="28"/>
        </w:rPr>
      </w:pP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 Контрольный орган осуществляет муниципальный </w:t>
      </w:r>
      <w:r w:rsidR="00C240C3">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 том числе, посредством проведения профилактических мероприятий.</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3.3. В случае если при проведении профилактических мероприятий установлено, что объекты муниципального </w:t>
      </w:r>
      <w:r w:rsidR="00C240C3">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контрольного (надзорного) мероприятия.</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3.4. При осуществлении муниципального </w:t>
      </w:r>
      <w:r w:rsidR="00C240C3">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контроля могут проводиться следующие виды профилактических мероприятий:</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информирование;</w:t>
      </w:r>
    </w:p>
    <w:p w:rsidR="00EF6C02" w:rsidRDefault="00F8464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2526B">
        <w:rPr>
          <w:rFonts w:ascii="Times New Roman" w:hAnsi="Times New Roman" w:cs="Times New Roman"/>
          <w:color w:val="000000" w:themeColor="text1"/>
          <w:sz w:val="28"/>
          <w:szCs w:val="28"/>
        </w:rPr>
        <w:t>) объявление предостережений;</w:t>
      </w:r>
    </w:p>
    <w:p w:rsidR="00EF6C02" w:rsidRDefault="00F8464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2526B">
        <w:rPr>
          <w:rFonts w:ascii="Times New Roman" w:hAnsi="Times New Roman" w:cs="Times New Roman"/>
          <w:color w:val="000000" w:themeColor="text1"/>
          <w:sz w:val="28"/>
          <w:szCs w:val="28"/>
        </w:rPr>
        <w:t>) консультирование;</w:t>
      </w:r>
    </w:p>
    <w:p w:rsidR="00EF6C02" w:rsidRDefault="00F8464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2526B">
        <w:rPr>
          <w:rFonts w:ascii="Times New Roman" w:hAnsi="Times New Roman" w:cs="Times New Roman"/>
          <w:color w:val="000000" w:themeColor="text1"/>
          <w:sz w:val="28"/>
          <w:szCs w:val="28"/>
        </w:rPr>
        <w:t>) профилактический визит.</w:t>
      </w:r>
    </w:p>
    <w:p w:rsidR="00EF6C02" w:rsidRDefault="0022526B">
      <w:pPr>
        <w:ind w:firstLine="709"/>
        <w:jc w:val="both"/>
        <w:rPr>
          <w:color w:val="000000"/>
          <w:sz w:val="28"/>
          <w:szCs w:val="28"/>
        </w:rPr>
      </w:pPr>
      <w:r>
        <w:rPr>
          <w:color w:val="000000"/>
          <w:sz w:val="28"/>
          <w:szCs w:val="28"/>
        </w:rPr>
        <w:t xml:space="preserve">3.5. </w:t>
      </w:r>
      <w:proofErr w:type="gramStart"/>
      <w:r>
        <w:rPr>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w:t>
      </w:r>
      <w:r w:rsidR="00C240C3">
        <w:rPr>
          <w:color w:val="000000"/>
          <w:sz w:val="28"/>
          <w:szCs w:val="28"/>
        </w:rPr>
        <w:t>онно-</w:t>
      </w:r>
      <w:r w:rsidR="00C240C3">
        <w:rPr>
          <w:color w:val="000000"/>
          <w:sz w:val="28"/>
          <w:szCs w:val="28"/>
        </w:rPr>
        <w:lastRenderedPageBreak/>
        <w:t>телекоммуникационной сети Интернет</w:t>
      </w:r>
      <w:r>
        <w:rPr>
          <w:color w:val="000000"/>
          <w:sz w:val="28"/>
          <w:szCs w:val="28"/>
        </w:rPr>
        <w:t xml:space="preserve"> (далее – официальный сайт контрольного органа)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контрольного органа</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и в</w:t>
      </w:r>
      <w:proofErr w:type="gramEnd"/>
      <w:r>
        <w:rPr>
          <w:color w:val="000000"/>
          <w:sz w:val="28"/>
          <w:szCs w:val="28"/>
          <w:shd w:val="clear" w:color="auto" w:fill="FFFFFF"/>
        </w:rPr>
        <w:t xml:space="preserve"> иных формах.</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орган обязан размещать и поддерживать в актуальном состоянии на официальном сайте контрольного органа в специальном разделе, посвященном контрольной деятельности, сведения, предусмотренные </w:t>
      </w:r>
      <w:hyperlink r:id="rId12" w:tooltip="https://login.consultant.ru/link/?req=doc&amp;base=LAW&amp;n=358750&amp;date=25.06.2021&amp;demo=1&amp;dst=100512&amp;fld=134" w:history="1">
        <w:r>
          <w:rPr>
            <w:rStyle w:val="af1"/>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Контрольный орган вправе осуществлять информирование также в иных формах:</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 проведении собраний, конференций граждан, круглых столов и в иных формах совместного присутствия граждан;</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размещение информации в социальных сетях контрольного органа.</w:t>
      </w:r>
    </w:p>
    <w:p w:rsidR="00EF6C02" w:rsidRDefault="0022526B">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контролируемого лица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Pr>
          <w:color w:val="000000"/>
          <w:sz w:val="28"/>
          <w:szCs w:val="28"/>
        </w:rPr>
        <w:t xml:space="preserve">) охраняемым законом ценностям. </w:t>
      </w:r>
    </w:p>
    <w:p w:rsidR="00EF6C02" w:rsidRDefault="0022526B">
      <w:pPr>
        <w:ind w:firstLine="709"/>
        <w:jc w:val="both"/>
        <w:rPr>
          <w:color w:val="FF0000"/>
          <w:sz w:val="28"/>
          <w:szCs w:val="28"/>
        </w:rPr>
      </w:pPr>
      <w:r>
        <w:rPr>
          <w:color w:val="000000" w:themeColor="text1"/>
          <w:sz w:val="28"/>
          <w:szCs w:val="28"/>
        </w:rPr>
        <w:t>Предостережения объявляются (подписываются) уполномоченным должностным лицом -</w:t>
      </w:r>
      <w:r>
        <w:rPr>
          <w:i/>
          <w:iCs/>
          <w:color w:val="000000" w:themeColor="text1"/>
          <w:sz w:val="28"/>
          <w:szCs w:val="28"/>
        </w:rPr>
        <w:t xml:space="preserve"> </w:t>
      </w:r>
      <w:r>
        <w:rPr>
          <w:color w:val="000000" w:themeColor="text1"/>
          <w:sz w:val="28"/>
          <w:szCs w:val="28"/>
        </w:rPr>
        <w:t>не позднее 30 дней со дня получения указанных сведений.</w:t>
      </w:r>
      <w:r>
        <w:rPr>
          <w:color w:val="FF0000"/>
          <w:sz w:val="28"/>
          <w:szCs w:val="28"/>
        </w:rPr>
        <w:t xml:space="preserve"> </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контрольный орган возражение, в котором указываются:</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r w:rsidR="00BC4C0F" w:rsidRPr="00BC4C0F">
        <w:rPr>
          <w:rFonts w:ascii="Times New Roman" w:hAnsi="Times New Roman" w:cs="Times New Roman"/>
          <w:sz w:val="28"/>
          <w:szCs w:val="28"/>
        </w:rPr>
        <w:t xml:space="preserve"> или гражданина</w:t>
      </w:r>
      <w:r>
        <w:rPr>
          <w:rFonts w:ascii="Times New Roman" w:hAnsi="Times New Roman" w:cs="Times New Roman"/>
          <w:sz w:val="28"/>
          <w:szCs w:val="28"/>
        </w:rPr>
        <w:t>;</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контролируемого лица;</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контролируемого лица;</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w:t>
      </w:r>
      <w:r>
        <w:rPr>
          <w:rFonts w:ascii="Times New Roman" w:hAnsi="Times New Roman" w:cs="Times New Roman"/>
          <w:sz w:val="28"/>
          <w:szCs w:val="28"/>
        </w:rPr>
        <w:lastRenderedPageBreak/>
        <w:t>электронной почты в контрольный (надзорный) орган, либо иными указанными в предостережении способами.</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Контрольный орган, по итогам рассмотрения возражения, принимает решение:</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отменить предостережение;</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оставить предостережение в силе.</w:t>
      </w:r>
    </w:p>
    <w:p w:rsidR="00EF6C02" w:rsidRDefault="0022526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3.7. Консультирование контролируемых лиц осуществляется должностным лицом, уполномоченным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Личный прием граждан проводится Главой Северо-Енисейского муниципального округа, либо временно исполняющий полномочия Главы Северо-Енисейского муниципального округа и (или) должностным лицом, уполномоченным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организация и осуществление муниципального </w:t>
      </w:r>
      <w:r w:rsidR="001822DF">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контроля;</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Консультирование в письменной форме осуществляется должностным лицом, уполномоченным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 следующих случаях:</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F6C02" w:rsidRDefault="0022526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Должностными лицами, уполномоченными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ведется журнал учета консультирований.</w:t>
      </w:r>
    </w:p>
    <w:p w:rsidR="00EF6C02" w:rsidRDefault="0022526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Главой Северо-Енисейского муниципального округа, либо временно исполняющим полномочия Главы Северо-Енисейского муниципального округа или должностным лицом, уполномоченным осуществлять муниципальный </w:t>
      </w:r>
      <w:r w:rsidR="001822DF">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w:t>
      </w:r>
      <w:proofErr w:type="gramEnd"/>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w:t>
      </w:r>
      <w:r w:rsidRPr="0044470F">
        <w:rPr>
          <w:rFonts w:ascii="Times New Roman" w:hAnsi="Times New Roman" w:cs="Times New Roman"/>
          <w:sz w:val="28"/>
          <w:szCs w:val="28"/>
        </w:rPr>
        <w:t>приложения «Инспектор».</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w:t>
      </w:r>
      <w:proofErr w:type="gramStart"/>
      <w:r>
        <w:rPr>
          <w:rFonts w:ascii="Times New Roman" w:hAnsi="Times New Roman" w:cs="Times New Roman"/>
          <w:color w:val="000000" w:themeColor="text1"/>
          <w:sz w:val="28"/>
          <w:szCs w:val="28"/>
        </w:rPr>
        <w:t>объектов контроля, отнесенных к категории среднего или умеренного риска проводится</w:t>
      </w:r>
      <w:proofErr w:type="gramEnd"/>
      <w:r>
        <w:rPr>
          <w:rFonts w:ascii="Times New Roman" w:hAnsi="Times New Roman" w:cs="Times New Roman"/>
          <w:color w:val="000000" w:themeColor="text1"/>
          <w:sz w:val="28"/>
          <w:szCs w:val="28"/>
        </w:rPr>
        <w:t xml:space="preserve"> обязательный профилактический визит в порядке, определенном статьей 52.1 Федерального закона от 31.07.2020 №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Профилактический визит по инициативе контролируемого лица проводится должностными лицами контрольного органа в соответствии со </w:t>
      </w:r>
      <w:r>
        <w:rPr>
          <w:rFonts w:ascii="Times New Roman" w:hAnsi="Times New Roman" w:cs="Times New Roman"/>
          <w:color w:val="000000" w:themeColor="text1"/>
          <w:sz w:val="28"/>
          <w:szCs w:val="28"/>
        </w:rPr>
        <w:lastRenderedPageBreak/>
        <w:t>статьей 52.2. Федерального закона от 31.07.2020 № 248-ФЗ «О государственном контроле (надзоре) и муниципальном контроле в Российской Федерации».</w:t>
      </w:r>
    </w:p>
    <w:p w:rsidR="00EF6C02" w:rsidRDefault="00EF6C02">
      <w:pPr>
        <w:pStyle w:val="ConsPlusNormal"/>
        <w:ind w:firstLine="709"/>
        <w:jc w:val="both"/>
        <w:rPr>
          <w:rFonts w:ascii="Times New Roman" w:hAnsi="Times New Roman" w:cs="Times New Roman"/>
          <w:sz w:val="28"/>
          <w:szCs w:val="28"/>
        </w:rPr>
      </w:pPr>
    </w:p>
    <w:p w:rsidR="00EF6C02" w:rsidRDefault="0022526B">
      <w:pPr>
        <w:pStyle w:val="ConsPlusNormal"/>
        <w:ind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4. Осуществление муниципального </w:t>
      </w:r>
      <w:r w:rsidR="005125B6">
        <w:rPr>
          <w:rFonts w:ascii="Times New Roman" w:hAnsi="Times New Roman" w:cs="Times New Roman"/>
          <w:b/>
          <w:bCs/>
          <w:color w:val="000000"/>
          <w:sz w:val="28"/>
          <w:szCs w:val="28"/>
        </w:rPr>
        <w:t xml:space="preserve">земельного </w:t>
      </w:r>
      <w:r>
        <w:rPr>
          <w:rFonts w:ascii="Times New Roman" w:hAnsi="Times New Roman" w:cs="Times New Roman"/>
          <w:b/>
          <w:bCs/>
          <w:color w:val="000000"/>
          <w:sz w:val="28"/>
          <w:szCs w:val="28"/>
        </w:rPr>
        <w:t>контроля</w:t>
      </w:r>
      <w:r>
        <w:rPr>
          <w:rFonts w:ascii="Times New Roman" w:hAnsi="Times New Roman" w:cs="Times New Roman"/>
          <w:color w:val="000000"/>
          <w:sz w:val="28"/>
          <w:szCs w:val="28"/>
        </w:rPr>
        <w:t xml:space="preserve"> </w:t>
      </w:r>
    </w:p>
    <w:p w:rsidR="00EF6C02" w:rsidRDefault="00EF6C02">
      <w:pPr>
        <w:pStyle w:val="ConsPlusNormal"/>
        <w:ind w:firstLine="0"/>
        <w:jc w:val="center"/>
        <w:rPr>
          <w:rFonts w:ascii="Times New Roman" w:hAnsi="Times New Roman" w:cs="Times New Roman"/>
          <w:color w:val="000000"/>
          <w:sz w:val="28"/>
          <w:szCs w:val="28"/>
        </w:rPr>
      </w:pP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w:t>
      </w:r>
      <w:r w:rsidR="00BB3479">
        <w:rPr>
          <w:rFonts w:ascii="Times New Roman" w:hAnsi="Times New Roman" w:cs="Times New Roman"/>
          <w:color w:val="000000"/>
          <w:sz w:val="28"/>
          <w:szCs w:val="28"/>
        </w:rPr>
        <w:t xml:space="preserve">земельный </w:t>
      </w:r>
      <w:r>
        <w:rPr>
          <w:rFonts w:ascii="Times New Roman" w:hAnsi="Times New Roman" w:cs="Times New Roman"/>
          <w:color w:val="000000"/>
          <w:sz w:val="28"/>
          <w:szCs w:val="28"/>
        </w:rPr>
        <w:t xml:space="preserve">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4.2. Муниципальный </w:t>
      </w:r>
      <w:r w:rsidR="00BB3479">
        <w:rPr>
          <w:rFonts w:ascii="Times New Roman" w:hAnsi="Times New Roman" w:cs="Times New Roman"/>
          <w:color w:val="000000" w:themeColor="text1"/>
          <w:sz w:val="28"/>
          <w:szCs w:val="28"/>
        </w:rPr>
        <w:t xml:space="preserve">земельный </w:t>
      </w:r>
      <w:r>
        <w:rPr>
          <w:rFonts w:ascii="Times New Roman" w:hAnsi="Times New Roman" w:cs="Times New Roman"/>
          <w:color w:val="000000" w:themeColor="text1"/>
          <w:sz w:val="28"/>
          <w:szCs w:val="28"/>
        </w:rPr>
        <w:t>контроль осуществляется без проведения плановых контрольных (надзорных) мероприятий.</w:t>
      </w:r>
      <w:r>
        <w:rPr>
          <w:rFonts w:ascii="Times New Roman" w:hAnsi="Times New Roman" w:cs="Times New Roman"/>
          <w:color w:val="FF0000"/>
          <w:sz w:val="28"/>
          <w:szCs w:val="28"/>
        </w:rPr>
        <w:t xml:space="preserve">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В рамках осуществления муниципального контроля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проводятся следующие контрольные мероприятия: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документарная проверка;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выездная проверка.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EF6C02" w:rsidRPr="00BC4C0F" w:rsidRDefault="0022526B">
      <w:pPr>
        <w:pStyle w:val="ConsPlusNormal"/>
        <w:ind w:firstLine="709"/>
        <w:jc w:val="both"/>
        <w:rPr>
          <w:rFonts w:ascii="Times New Roman" w:hAnsi="Times New Roman" w:cs="Times New Roman"/>
          <w:color w:val="000000"/>
          <w:sz w:val="28"/>
          <w:szCs w:val="28"/>
        </w:rPr>
      </w:pPr>
      <w:r w:rsidRPr="00BC4C0F">
        <w:rPr>
          <w:rFonts w:ascii="Times New Roman" w:hAnsi="Times New Roman" w:cs="Times New Roman"/>
          <w:color w:val="000000"/>
          <w:sz w:val="28"/>
          <w:szCs w:val="28"/>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EF6C02" w:rsidRPr="00BC4C0F" w:rsidRDefault="0022526B">
      <w:pPr>
        <w:pStyle w:val="ConsPlusNormal"/>
        <w:ind w:firstLine="709"/>
        <w:jc w:val="both"/>
        <w:rPr>
          <w:rFonts w:ascii="Times New Roman" w:hAnsi="Times New Roman" w:cs="Times New Roman"/>
          <w:color w:val="000000"/>
          <w:sz w:val="28"/>
          <w:szCs w:val="28"/>
        </w:rPr>
      </w:pPr>
      <w:r w:rsidRPr="00BC4C0F">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EF6C02" w:rsidRPr="00BC4C0F" w:rsidRDefault="0022526B">
      <w:pPr>
        <w:pStyle w:val="ConsPlusNormal"/>
        <w:ind w:firstLine="709"/>
        <w:jc w:val="both"/>
        <w:rPr>
          <w:rFonts w:ascii="Times New Roman" w:hAnsi="Times New Roman" w:cs="Times New Roman"/>
          <w:color w:val="000000"/>
          <w:sz w:val="28"/>
          <w:szCs w:val="28"/>
        </w:rPr>
      </w:pPr>
      <w:r w:rsidRPr="00BC4C0F">
        <w:rPr>
          <w:rFonts w:ascii="Times New Roman" w:hAnsi="Times New Roman" w:cs="Times New Roman"/>
          <w:color w:val="000000"/>
          <w:sz w:val="28"/>
          <w:szCs w:val="28"/>
        </w:rPr>
        <w:t xml:space="preserve">б) выездное обследование.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(надзорные)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w:t>
      </w:r>
      <w:r>
        <w:rPr>
          <w:rFonts w:ascii="Times New Roman" w:hAnsi="Times New Roman" w:cs="Times New Roman"/>
          <w:color w:val="000000" w:themeColor="text1"/>
          <w:sz w:val="28"/>
          <w:szCs w:val="28"/>
        </w:rPr>
        <w:t>от 31.07.2020 № 248-ФЗ</w:t>
      </w:r>
      <w:r>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proofErr w:type="gramStart"/>
      <w:r>
        <w:rPr>
          <w:rFonts w:ascii="Times New Roman" w:hAnsi="Times New Roman" w:cs="Times New Roman"/>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от 31.07.2020 № 248-ФЗ</w:t>
      </w:r>
      <w:r>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осуществляется путем сбора, анализа данных об </w:t>
      </w:r>
      <w:r>
        <w:rPr>
          <w:rFonts w:ascii="Times New Roman" w:hAnsi="Times New Roman" w:cs="Times New Roman"/>
          <w:color w:val="000000"/>
          <w:sz w:val="28"/>
          <w:szCs w:val="28"/>
        </w:rPr>
        <w:lastRenderedPageBreak/>
        <w:t>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roofErr w:type="gramEnd"/>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Срок наблюдения (мониторинга безопасности) устанавливается в задании должностного лица на его осуществление.</w:t>
      </w:r>
      <w:r>
        <w:rPr>
          <w:rFonts w:ascii="Times New Roman" w:hAnsi="Times New Roman" w:cs="Times New Roman"/>
          <w:color w:val="FF0000"/>
          <w:sz w:val="28"/>
          <w:szCs w:val="28"/>
        </w:rPr>
        <w:t xml:space="preserve">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 Выездное обследование проводится в порядке, установленном статьей 75 Федерального закона</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от 31.07.2020 № 248-ФЗ</w:t>
      </w:r>
      <w:r>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Срок выездного обследования устанавливается в задании должностного лица на его осуществление.</w:t>
      </w:r>
      <w:r>
        <w:rPr>
          <w:rFonts w:ascii="Times New Roman" w:hAnsi="Times New Roman" w:cs="Times New Roman"/>
          <w:color w:val="FF0000"/>
          <w:sz w:val="28"/>
          <w:szCs w:val="28"/>
        </w:rPr>
        <w:t xml:space="preserve">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 Инспекционный визит проводится в порядке, установленном статьей 70 Федерального закона</w:t>
      </w:r>
      <w:r>
        <w:rPr>
          <w:rFonts w:ascii="Times New Roman" w:hAnsi="Times New Roman" w:cs="Times New Roman"/>
          <w:color w:val="000000" w:themeColor="text1"/>
          <w:sz w:val="28"/>
          <w:szCs w:val="28"/>
        </w:rPr>
        <w:t xml:space="preserve"> от 31.07.2020 № 248-ФЗ </w:t>
      </w:r>
      <w:r>
        <w:rPr>
          <w:rFonts w:ascii="Times New Roman" w:hAnsi="Times New Roman" w:cs="Times New Roman"/>
          <w:color w:val="000000"/>
          <w:sz w:val="28"/>
          <w:szCs w:val="28"/>
        </w:rPr>
        <w:t xml:space="preserve">«О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опрос;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 Документарная проверка проводится в порядке, установленном статьей 72 Федерального закона</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от 31.07.2020 № 248-ФЗ</w:t>
      </w:r>
      <w:r>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истребование документов;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4.10. </w:t>
      </w:r>
      <w:proofErr w:type="gramStart"/>
      <w:r>
        <w:rPr>
          <w:rFonts w:ascii="Times New Roman" w:hAnsi="Times New Roman" w:cs="Times New Roman"/>
          <w:color w:val="000000"/>
          <w:sz w:val="28"/>
          <w:szCs w:val="28"/>
        </w:rPr>
        <w:t>Выездная проверка проводится в порядке, установленном статьей 73 Федерального закона</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от 31.07.2020 № 248-ФЗ</w:t>
      </w:r>
      <w:r>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roofErr w:type="gramEnd"/>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Pr>
          <w:rFonts w:ascii="Times New Roman" w:hAnsi="Times New Roman" w:cs="Times New Roman"/>
          <w:color w:val="000000" w:themeColor="text1"/>
          <w:sz w:val="28"/>
          <w:szCs w:val="28"/>
        </w:rPr>
        <w:t>фотосъемка, аудио- и видеозапись,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итогам </w:t>
      </w:r>
      <w:proofErr w:type="spellStart"/>
      <w:r>
        <w:rPr>
          <w:rFonts w:ascii="Times New Roman" w:hAnsi="Times New Roman" w:cs="Times New Roman"/>
          <w:color w:val="000000" w:themeColor="text1"/>
          <w:sz w:val="28"/>
          <w:szCs w:val="28"/>
        </w:rPr>
        <w:t>фотофиксации</w:t>
      </w:r>
      <w:proofErr w:type="spellEnd"/>
      <w:r>
        <w:rPr>
          <w:rFonts w:ascii="Times New Roman" w:hAnsi="Times New Roman" w:cs="Times New Roman"/>
          <w:color w:val="000000" w:themeColor="text1"/>
          <w:sz w:val="28"/>
          <w:szCs w:val="28"/>
        </w:rPr>
        <w:t xml:space="preserve"> инспектором оформляется </w:t>
      </w:r>
      <w:proofErr w:type="spellStart"/>
      <w:r>
        <w:rPr>
          <w:rFonts w:ascii="Times New Roman" w:hAnsi="Times New Roman" w:cs="Times New Roman"/>
          <w:color w:val="000000" w:themeColor="text1"/>
          <w:sz w:val="28"/>
          <w:szCs w:val="28"/>
        </w:rPr>
        <w:t>фототаблица</w:t>
      </w:r>
      <w:proofErr w:type="spellEnd"/>
      <w:r>
        <w:rPr>
          <w:rFonts w:ascii="Times New Roman" w:hAnsi="Times New Roman" w:cs="Times New Roman"/>
          <w:color w:val="000000" w:themeColor="text1"/>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Pr>
          <w:rFonts w:ascii="Times New Roman" w:hAnsi="Times New Roman" w:cs="Times New Roman"/>
          <w:color w:val="000000" w:themeColor="text1"/>
          <w:sz w:val="28"/>
          <w:szCs w:val="28"/>
        </w:rPr>
        <w:t>Фототаблица</w:t>
      </w:r>
      <w:proofErr w:type="spellEnd"/>
      <w:r>
        <w:rPr>
          <w:rFonts w:ascii="Times New Roman" w:hAnsi="Times New Roman" w:cs="Times New Roman"/>
          <w:color w:val="000000" w:themeColor="text1"/>
          <w:sz w:val="28"/>
          <w:szCs w:val="28"/>
        </w:rPr>
        <w:t xml:space="preserve"> подписывается Инспектором.</w:t>
      </w:r>
    </w:p>
    <w:p w:rsidR="00EF6C02" w:rsidRDefault="0022526B">
      <w:pPr>
        <w:pStyle w:val="ConsPlusNormal"/>
        <w:ind w:firstLine="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4.12.</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 xml:space="preserve">Инспекционный визит и выездная проверка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lastRenderedPageBreak/>
        <w:t>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w:t>
      </w:r>
      <w:r>
        <w:rPr>
          <w:rFonts w:ascii="Times New Roman" w:hAnsi="Times New Roman" w:cs="Times New Roman"/>
          <w:color w:val="FF0000"/>
          <w:sz w:val="28"/>
          <w:szCs w:val="28"/>
        </w:rPr>
        <w:t xml:space="preserve">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Pr>
          <w:rFonts w:ascii="Times New Roman" w:hAnsi="Times New Roman" w:cs="Times New Roman"/>
          <w:color w:val="000000" w:themeColor="text1"/>
          <w:sz w:val="28"/>
          <w:szCs w:val="28"/>
        </w:rPr>
        <w:t>от 31.07.2020 № 248-ФЗ</w:t>
      </w:r>
      <w:r>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представить в контрольный орган информацию о невозможности присутствия при проведении контрольного мероприятия являются:</w:t>
      </w:r>
      <w:r>
        <w:rPr>
          <w:rFonts w:ascii="Times New Roman" w:hAnsi="Times New Roman" w:cs="Times New Roman"/>
          <w:color w:val="000000"/>
          <w:sz w:val="28"/>
          <w:szCs w:val="28"/>
        </w:rPr>
        <w:t xml:space="preserve">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F6C02" w:rsidRDefault="00EF6C02">
      <w:pPr>
        <w:pStyle w:val="ConsPlusNormal"/>
        <w:ind w:firstLine="709"/>
        <w:jc w:val="both"/>
        <w:rPr>
          <w:rFonts w:ascii="Times New Roman" w:hAnsi="Times New Roman" w:cs="Times New Roman"/>
          <w:color w:val="000000"/>
          <w:sz w:val="28"/>
          <w:szCs w:val="28"/>
        </w:rPr>
      </w:pPr>
    </w:p>
    <w:p w:rsidR="00EF6C02" w:rsidRDefault="0022526B">
      <w:pPr>
        <w:pStyle w:val="ConsPlusNormal"/>
        <w:ind w:firstLine="709"/>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5. Результаты контрольного мероприятия</w:t>
      </w:r>
    </w:p>
    <w:p w:rsidR="00EF6C02" w:rsidRDefault="00EF6C02">
      <w:pPr>
        <w:pStyle w:val="ConsPlusNormal"/>
        <w:ind w:firstLine="709"/>
        <w:jc w:val="both"/>
        <w:rPr>
          <w:rFonts w:ascii="Times New Roman" w:hAnsi="Times New Roman" w:cs="Times New Roman"/>
          <w:color w:val="000000"/>
          <w:sz w:val="28"/>
          <w:szCs w:val="28"/>
        </w:rPr>
      </w:pP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5.1. </w:t>
      </w:r>
      <w:r>
        <w:rPr>
          <w:rFonts w:ascii="Times New Roman" w:hAnsi="Times New Roman" w:cs="Times New Roman"/>
          <w:color w:val="000000" w:themeColor="text1"/>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w:t>
      </w:r>
      <w:r>
        <w:rPr>
          <w:rFonts w:ascii="Times New Roman" w:hAnsi="Times New Roman" w:cs="Times New Roman"/>
          <w:color w:val="000000"/>
          <w:sz w:val="28"/>
          <w:szCs w:val="28"/>
        </w:rPr>
        <w:t xml:space="preserve"> от 31.07.2020 № 248-ФЗ</w:t>
      </w:r>
      <w:r>
        <w:rPr>
          <w:rFonts w:ascii="Times New Roman" w:hAnsi="Times New Roman" w:cs="Times New Roman"/>
          <w:color w:val="000000" w:themeColor="text1"/>
          <w:sz w:val="28"/>
          <w:szCs w:val="28"/>
        </w:rPr>
        <w:t xml:space="preserve">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также – акт).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w:t>
      </w:r>
      <w:r>
        <w:rPr>
          <w:rFonts w:ascii="Times New Roman" w:hAnsi="Times New Roman" w:cs="Times New Roman"/>
          <w:color w:val="000000"/>
          <w:sz w:val="28"/>
          <w:szCs w:val="28"/>
        </w:rPr>
        <w:lastRenderedPageBreak/>
        <w:t xml:space="preserve">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Указанные предписания выдаются в порядке, определенном статьей 90.1 Федерального закона от 31.07.2020 № 248-ФЗ «О государственном контроле (надзоре) и муниципальном контроле в Российской Федерации».</w:t>
      </w:r>
    </w:p>
    <w:p w:rsidR="00EF6C02" w:rsidRDefault="0022526B">
      <w:pPr>
        <w:pStyle w:val="ConsPlusNormal"/>
        <w:ind w:firstLine="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5.3</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Кроме случаев, установленных частью 2 статьи 87 Федерального закона от 31.07.2020 № 248-ФЗ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объявления предостережения о недопустимости нарушения обязательных требований;</w:t>
      </w:r>
    </w:p>
    <w:p w:rsidR="00EF6C02" w:rsidRDefault="0022526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5.4. По результатам проведения контрольных (надзорных) мероприятий публичная оценка уровня соблюдения обязательных требований не присваивается.</w:t>
      </w:r>
      <w:r>
        <w:rPr>
          <w:rFonts w:ascii="Times New Roman" w:hAnsi="Times New Roman" w:cs="Times New Roman"/>
          <w:color w:val="FF0000"/>
          <w:sz w:val="28"/>
          <w:szCs w:val="28"/>
        </w:rPr>
        <w:t xml:space="preserve"> </w:t>
      </w:r>
    </w:p>
    <w:p w:rsidR="00EF6C02" w:rsidRDefault="00EF6C02">
      <w:pPr>
        <w:pStyle w:val="ConsPlusNormal"/>
        <w:ind w:firstLine="709"/>
        <w:jc w:val="both"/>
        <w:rPr>
          <w:rFonts w:ascii="Times New Roman" w:hAnsi="Times New Roman" w:cs="Times New Roman"/>
          <w:color w:val="000000"/>
          <w:sz w:val="28"/>
          <w:szCs w:val="28"/>
        </w:rPr>
      </w:pPr>
    </w:p>
    <w:p w:rsidR="00EF6C02" w:rsidRDefault="0022526B">
      <w:pPr>
        <w:pStyle w:val="ConsPlusNormal"/>
        <w:ind w:firstLine="709"/>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6. Обжалование решений контрольных органов, действий (бездействия) их должностных лиц</w:t>
      </w:r>
    </w:p>
    <w:p w:rsidR="00EF6C02" w:rsidRDefault="00EF6C02">
      <w:pPr>
        <w:pStyle w:val="aff0"/>
        <w:rPr>
          <w:sz w:val="28"/>
          <w:szCs w:val="28"/>
        </w:rPr>
      </w:pPr>
    </w:p>
    <w:p w:rsidR="00EF6C02" w:rsidRDefault="0022526B">
      <w:pPr>
        <w:pStyle w:val="aff0"/>
        <w:ind w:firstLine="708"/>
        <w:jc w:val="both"/>
        <w:rPr>
          <w:sz w:val="28"/>
          <w:szCs w:val="28"/>
        </w:rPr>
      </w:pPr>
      <w:r>
        <w:rPr>
          <w:sz w:val="28"/>
          <w:szCs w:val="28"/>
        </w:rPr>
        <w:t>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w:t>
      </w:r>
      <w:r>
        <w:rPr>
          <w:color w:val="FF0000"/>
          <w:sz w:val="28"/>
          <w:szCs w:val="28"/>
        </w:rPr>
        <w:t xml:space="preserve"> </w:t>
      </w:r>
      <w:r>
        <w:rPr>
          <w:color w:val="000000" w:themeColor="text1"/>
          <w:sz w:val="28"/>
          <w:szCs w:val="28"/>
        </w:rPr>
        <w:t>от 31.07.2020 № 248-ФЗ</w:t>
      </w:r>
      <w:r>
        <w:rPr>
          <w:color w:val="000000"/>
          <w:sz w:val="28"/>
          <w:szCs w:val="28"/>
        </w:rPr>
        <w:t xml:space="preserve"> «О государственном контроле (надзоре) и муниципальном контроле в Российской Федерации»</w:t>
      </w:r>
      <w:r>
        <w:rPr>
          <w:sz w:val="28"/>
          <w:szCs w:val="28"/>
        </w:rPr>
        <w:t>.</w:t>
      </w:r>
    </w:p>
    <w:p w:rsidR="00EF6C02" w:rsidRDefault="0022526B">
      <w:pPr>
        <w:pStyle w:val="aff0"/>
        <w:ind w:firstLine="708"/>
        <w:jc w:val="both"/>
        <w:rPr>
          <w:sz w:val="28"/>
          <w:szCs w:val="28"/>
        </w:rPr>
      </w:pPr>
      <w:r>
        <w:rPr>
          <w:sz w:val="28"/>
          <w:szCs w:val="28"/>
        </w:rPr>
        <w:t xml:space="preserve">6.2. Контролируемые лица, права и законные интересы которых, по их мнению, были непосредственно нарушены в рамках осуществления муниципального </w:t>
      </w:r>
      <w:r w:rsidR="002549FC">
        <w:rPr>
          <w:sz w:val="28"/>
          <w:szCs w:val="28"/>
        </w:rPr>
        <w:t xml:space="preserve">земельного </w:t>
      </w:r>
      <w:r>
        <w:rPr>
          <w:sz w:val="28"/>
          <w:szCs w:val="28"/>
        </w:rPr>
        <w:t>контроля, имеют право на досудебное обжалование:</w:t>
      </w:r>
    </w:p>
    <w:p w:rsidR="00EF6C02" w:rsidRDefault="0022526B">
      <w:pPr>
        <w:pStyle w:val="aff0"/>
        <w:ind w:firstLine="708"/>
        <w:jc w:val="both"/>
        <w:rPr>
          <w:color w:val="000000" w:themeColor="text1"/>
          <w:sz w:val="28"/>
          <w:szCs w:val="28"/>
        </w:rPr>
      </w:pPr>
      <w:r>
        <w:rPr>
          <w:color w:val="000000" w:themeColor="text1"/>
          <w:sz w:val="28"/>
          <w:szCs w:val="28"/>
        </w:rPr>
        <w:t xml:space="preserve">1) решений о проведении контрольных (надзорных) мероприятий и обязательных профилактических визитов; </w:t>
      </w:r>
    </w:p>
    <w:p w:rsidR="00EF6C02" w:rsidRDefault="0022526B">
      <w:pPr>
        <w:pStyle w:val="aff0"/>
        <w:ind w:firstLine="708"/>
        <w:jc w:val="both"/>
        <w:rPr>
          <w:color w:val="000000" w:themeColor="text1"/>
          <w:sz w:val="28"/>
          <w:szCs w:val="28"/>
        </w:rPr>
      </w:pPr>
      <w:r>
        <w:rPr>
          <w:color w:val="000000" w:themeColor="text1"/>
          <w:sz w:val="28"/>
          <w:szCs w:val="28"/>
        </w:rPr>
        <w:lastRenderedPageBreak/>
        <w:t>2) актов контрольных (надзорных) мероприятий и обязательных профилактических визитов, предписаний об устранении выявленных нарушений;</w:t>
      </w:r>
    </w:p>
    <w:p w:rsidR="00EF6C02" w:rsidRDefault="0022526B">
      <w:pPr>
        <w:pStyle w:val="aff0"/>
        <w:ind w:firstLine="708"/>
        <w:jc w:val="both"/>
        <w:rPr>
          <w:color w:val="000000" w:themeColor="text1"/>
          <w:sz w:val="28"/>
          <w:szCs w:val="28"/>
        </w:rPr>
      </w:pPr>
      <w:r>
        <w:rPr>
          <w:color w:val="000000" w:themeColor="text1"/>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F6C02" w:rsidRDefault="0022526B">
      <w:pPr>
        <w:pStyle w:val="aff0"/>
        <w:ind w:firstLine="708"/>
        <w:jc w:val="both"/>
        <w:rPr>
          <w:color w:val="000000" w:themeColor="text1"/>
          <w:sz w:val="28"/>
          <w:szCs w:val="28"/>
        </w:rPr>
      </w:pPr>
      <w:r>
        <w:rPr>
          <w:color w:val="000000" w:themeColor="text1"/>
          <w:sz w:val="28"/>
          <w:szCs w:val="28"/>
        </w:rPr>
        <w:t xml:space="preserve">4) решений об отнесении объектов контроля к соответствующей категории риска; </w:t>
      </w:r>
    </w:p>
    <w:p w:rsidR="00EF6C02" w:rsidRDefault="0022526B">
      <w:pPr>
        <w:pStyle w:val="aff0"/>
        <w:ind w:firstLine="708"/>
        <w:jc w:val="both"/>
        <w:rPr>
          <w:color w:val="000000" w:themeColor="text1"/>
          <w:sz w:val="28"/>
          <w:szCs w:val="28"/>
        </w:rPr>
      </w:pPr>
      <w:r>
        <w:rPr>
          <w:color w:val="000000" w:themeColor="text1"/>
          <w:sz w:val="28"/>
          <w:szCs w:val="28"/>
        </w:rPr>
        <w:t xml:space="preserve">5) решений об отказе в проведении обязательных профилактических визитов по заявлениям контролируемых лиц; </w:t>
      </w:r>
    </w:p>
    <w:p w:rsidR="00EF6C02" w:rsidRDefault="0022526B">
      <w:pPr>
        <w:pStyle w:val="aff0"/>
        <w:ind w:firstLine="708"/>
        <w:jc w:val="both"/>
        <w:rPr>
          <w:color w:val="FF0000"/>
          <w:sz w:val="28"/>
          <w:szCs w:val="28"/>
        </w:rPr>
      </w:pPr>
      <w:r>
        <w:rPr>
          <w:color w:val="000000" w:themeColor="text1"/>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EF6C02" w:rsidRDefault="0022526B">
      <w:pPr>
        <w:pStyle w:val="aff0"/>
        <w:ind w:firstLine="708"/>
        <w:jc w:val="both"/>
        <w:rPr>
          <w:sz w:val="28"/>
          <w:szCs w:val="28"/>
        </w:rPr>
      </w:pPr>
      <w:r>
        <w:rPr>
          <w:sz w:val="28"/>
          <w:szCs w:val="28"/>
        </w:rPr>
        <w:t xml:space="preserve">6.3. Жалоба на решение контрольного органа, действия (бездействие) его должностных лиц рассматривается руководителем контрольного органа в порядке и в </w:t>
      </w:r>
      <w:proofErr w:type="gramStart"/>
      <w:r>
        <w:rPr>
          <w:sz w:val="28"/>
          <w:szCs w:val="28"/>
        </w:rPr>
        <w:t>сроки</w:t>
      </w:r>
      <w:proofErr w:type="gramEnd"/>
      <w:r>
        <w:rPr>
          <w:sz w:val="28"/>
          <w:szCs w:val="28"/>
        </w:rPr>
        <w:t xml:space="preserve"> установленные </w:t>
      </w:r>
      <w:r>
        <w:rPr>
          <w:color w:val="000000" w:themeColor="text1"/>
          <w:sz w:val="28"/>
          <w:szCs w:val="28"/>
        </w:rPr>
        <w:t>Федеральным законом от 31.07.2020 № 248-ФЗ «О государственном контроле (надзоре) и муниципальном контроле в Российской Федерации».</w:t>
      </w:r>
      <w:r>
        <w:rPr>
          <w:color w:val="FF0000"/>
          <w:sz w:val="28"/>
          <w:szCs w:val="28"/>
        </w:rPr>
        <w:t xml:space="preserve"> </w:t>
      </w:r>
    </w:p>
    <w:p w:rsidR="00EF6C02" w:rsidRDefault="0022526B">
      <w:pPr>
        <w:pStyle w:val="aff0"/>
        <w:ind w:firstLine="708"/>
        <w:jc w:val="both"/>
        <w:rPr>
          <w:sz w:val="28"/>
          <w:szCs w:val="28"/>
        </w:rPr>
      </w:pPr>
      <w:r>
        <w:rPr>
          <w:sz w:val="28"/>
          <w:szCs w:val="28"/>
        </w:rPr>
        <w:t xml:space="preserve">6.4. Судебное обжалование решений контрольного органа, действий (бездействия) его должностных </w:t>
      </w:r>
      <w:proofErr w:type="gramStart"/>
      <w:r>
        <w:rPr>
          <w:sz w:val="28"/>
          <w:szCs w:val="28"/>
        </w:rPr>
        <w:t>лиц</w:t>
      </w:r>
      <w:proofErr w:type="gramEnd"/>
      <w:r>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F6C02" w:rsidRDefault="0022526B">
      <w:pPr>
        <w:pStyle w:val="aff0"/>
        <w:ind w:firstLine="708"/>
        <w:jc w:val="both"/>
        <w:rPr>
          <w:sz w:val="28"/>
          <w:szCs w:val="28"/>
        </w:rPr>
      </w:pPr>
      <w:r>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EF6C02" w:rsidRDefault="00EF6C02">
      <w:pPr>
        <w:pStyle w:val="aff0"/>
        <w:ind w:firstLine="708"/>
        <w:jc w:val="both"/>
        <w:rPr>
          <w:sz w:val="28"/>
          <w:szCs w:val="28"/>
        </w:rPr>
      </w:pPr>
    </w:p>
    <w:p w:rsidR="00EF6C02" w:rsidRDefault="0022526B">
      <w:pPr>
        <w:pStyle w:val="ConsPlusNormal"/>
        <w:ind w:firstLine="709"/>
        <w:jc w:val="center"/>
        <w:outlineLvl w:val="0"/>
        <w:rPr>
          <w:b/>
          <w:bCs/>
        </w:rPr>
      </w:pPr>
      <w:r>
        <w:rPr>
          <w:rFonts w:ascii="Times New Roman" w:hAnsi="Times New Roman" w:cs="Times New Roman"/>
          <w:b/>
          <w:bCs/>
          <w:color w:val="000000"/>
          <w:sz w:val="28"/>
          <w:szCs w:val="28"/>
        </w:rPr>
        <w:t xml:space="preserve">7. Оценка результативности и эффективности деятельности Контрольного органа при осуществлении муниципального </w:t>
      </w:r>
      <w:r w:rsidR="005125B6">
        <w:rPr>
          <w:rFonts w:ascii="Times New Roman" w:hAnsi="Times New Roman" w:cs="Times New Roman"/>
          <w:b/>
          <w:bCs/>
          <w:color w:val="000000"/>
          <w:sz w:val="28"/>
          <w:szCs w:val="28"/>
        </w:rPr>
        <w:t xml:space="preserve">земельного </w:t>
      </w:r>
      <w:r>
        <w:rPr>
          <w:rFonts w:ascii="Times New Roman" w:hAnsi="Times New Roman" w:cs="Times New Roman"/>
          <w:b/>
          <w:bCs/>
          <w:color w:val="000000"/>
          <w:sz w:val="28"/>
          <w:szCs w:val="28"/>
        </w:rPr>
        <w:t>контроля</w:t>
      </w:r>
    </w:p>
    <w:p w:rsidR="00EF6C02" w:rsidRDefault="00EF6C02">
      <w:pPr>
        <w:pStyle w:val="ConsPlusNormal"/>
        <w:ind w:firstLine="709"/>
        <w:jc w:val="center"/>
        <w:outlineLvl w:val="0"/>
        <w:rPr>
          <w:b/>
          <w:bCs/>
        </w:rPr>
      </w:pPr>
    </w:p>
    <w:p w:rsidR="00EF6C02" w:rsidRDefault="0022526B">
      <w:pPr>
        <w:pStyle w:val="23"/>
        <w:ind w:firstLine="709"/>
        <w:jc w:val="both"/>
        <w:rPr>
          <w:rFonts w:ascii="Times New Roman" w:hAnsi="Times New Roman"/>
          <w:sz w:val="24"/>
          <w:szCs w:val="24"/>
        </w:rPr>
      </w:pPr>
      <w:r>
        <w:rPr>
          <w:rFonts w:ascii="Times New Roman" w:eastAsia="Times New Roman" w:hAnsi="Times New Roman"/>
          <w:sz w:val="28"/>
          <w:szCs w:val="28"/>
        </w:rPr>
        <w:t xml:space="preserve">7.1. Оценка результативности и эффективности деятельности Контрольного органа и должностных лиц Контрольного органа по муниципальному </w:t>
      </w:r>
      <w:r w:rsidR="002549FC">
        <w:rPr>
          <w:rFonts w:ascii="Times New Roman" w:eastAsia="Times New Roman" w:hAnsi="Times New Roman"/>
          <w:sz w:val="28"/>
          <w:szCs w:val="28"/>
        </w:rPr>
        <w:t xml:space="preserve">земельному </w:t>
      </w:r>
      <w:r>
        <w:rPr>
          <w:rFonts w:ascii="Times New Roman" w:eastAsia="Times New Roman" w:hAnsi="Times New Roman"/>
          <w:sz w:val="28"/>
          <w:szCs w:val="28"/>
        </w:rPr>
        <w:t xml:space="preserve">контролю осуществляется на основе системы показателей результативности и эффективности муниципального контроля. </w:t>
      </w:r>
    </w:p>
    <w:p w:rsidR="00EF6C02" w:rsidRDefault="0022526B">
      <w:pPr>
        <w:pStyle w:val="23"/>
        <w:ind w:firstLine="709"/>
        <w:jc w:val="both"/>
        <w:rPr>
          <w:rFonts w:ascii="Times New Roman" w:hAnsi="Times New Roman"/>
          <w:sz w:val="24"/>
          <w:szCs w:val="24"/>
        </w:rPr>
      </w:pPr>
      <w:r>
        <w:rPr>
          <w:rFonts w:ascii="Times New Roman" w:eastAsia="Times New Roman" w:hAnsi="Times New Roman"/>
          <w:sz w:val="28"/>
          <w:szCs w:val="28"/>
        </w:rPr>
        <w:t xml:space="preserve">В систему показателей результативности и эффективности деятельности Контрольного органа при осуществлении муниципального </w:t>
      </w:r>
      <w:r w:rsidR="002549FC">
        <w:rPr>
          <w:rFonts w:ascii="Times New Roman" w:eastAsia="Times New Roman" w:hAnsi="Times New Roman"/>
          <w:sz w:val="28"/>
          <w:szCs w:val="28"/>
        </w:rPr>
        <w:t xml:space="preserve">земельного </w:t>
      </w:r>
      <w:r>
        <w:rPr>
          <w:rFonts w:ascii="Times New Roman" w:eastAsia="Times New Roman" w:hAnsi="Times New Roman"/>
          <w:sz w:val="28"/>
          <w:szCs w:val="28"/>
        </w:rPr>
        <w:t>контроля входят:</w:t>
      </w:r>
    </w:p>
    <w:p w:rsidR="00EF6C02" w:rsidRDefault="0022526B">
      <w:pPr>
        <w:pStyle w:val="23"/>
        <w:ind w:firstLine="709"/>
        <w:jc w:val="both"/>
        <w:rPr>
          <w:rFonts w:ascii="Times New Roman" w:hAnsi="Times New Roman"/>
          <w:sz w:val="24"/>
          <w:szCs w:val="24"/>
        </w:rPr>
      </w:pPr>
      <w:r>
        <w:rPr>
          <w:rFonts w:ascii="Times New Roman" w:eastAsia="Times New Roman" w:hAnsi="Times New Roman"/>
          <w:sz w:val="28"/>
          <w:szCs w:val="28"/>
        </w:rPr>
        <w:t xml:space="preserve">1) ключевые показатели результативности и эффективности деятельности Контрольного органа, отражающие уровень минимизации вреда (ущерба) охраняемым законом ценностям, уровень устранения риска причинения вреда </w:t>
      </w:r>
      <w:r>
        <w:rPr>
          <w:rFonts w:ascii="Times New Roman" w:eastAsia="Times New Roman" w:hAnsi="Times New Roman"/>
          <w:sz w:val="28"/>
          <w:szCs w:val="28"/>
        </w:rPr>
        <w:lastRenderedPageBreak/>
        <w:t xml:space="preserve">(ущерба)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EF6C02" w:rsidRDefault="0022526B">
      <w:pPr>
        <w:pStyle w:val="23"/>
        <w:ind w:firstLine="709"/>
        <w:jc w:val="both"/>
        <w:rPr>
          <w:rFonts w:ascii="Times New Roman" w:hAnsi="Times New Roman"/>
          <w:sz w:val="24"/>
          <w:szCs w:val="24"/>
        </w:rPr>
      </w:pPr>
      <w:proofErr w:type="gramStart"/>
      <w:r>
        <w:rPr>
          <w:rFonts w:ascii="Times New Roman" w:eastAsia="Times New Roman" w:hAnsi="Times New Roman"/>
          <w:sz w:val="28"/>
          <w:szCs w:val="28"/>
        </w:rPr>
        <w:t xml:space="preserve">2) индикативные показатели муниципального </w:t>
      </w:r>
      <w:r w:rsidR="002549FC">
        <w:rPr>
          <w:rFonts w:ascii="Times New Roman" w:eastAsia="Times New Roman" w:hAnsi="Times New Roman"/>
          <w:sz w:val="28"/>
          <w:szCs w:val="28"/>
        </w:rPr>
        <w:t xml:space="preserve">земельного </w:t>
      </w:r>
      <w:r>
        <w:rPr>
          <w:rFonts w:ascii="Times New Roman" w:eastAsia="Times New Roman" w:hAnsi="Times New Roman"/>
          <w:sz w:val="28"/>
          <w:szCs w:val="28"/>
        </w:rPr>
        <w:t>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EF6C02" w:rsidRDefault="0022526B">
      <w:pPr>
        <w:pStyle w:val="23"/>
        <w:ind w:firstLine="709"/>
        <w:jc w:val="both"/>
        <w:rPr>
          <w:rFonts w:ascii="Times New Roman" w:hAnsi="Times New Roman"/>
          <w:b/>
          <w:bCs/>
          <w:sz w:val="24"/>
          <w:szCs w:val="24"/>
        </w:rPr>
      </w:pPr>
      <w:r>
        <w:rPr>
          <w:rFonts w:ascii="Times New Roman" w:eastAsia="Times New Roman" w:hAnsi="Times New Roman"/>
          <w:sz w:val="28"/>
          <w:szCs w:val="28"/>
        </w:rPr>
        <w:t>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EF6C02" w:rsidRDefault="0022526B">
      <w:pPr>
        <w:pStyle w:val="aff0"/>
        <w:ind w:firstLine="708"/>
        <w:jc w:val="both"/>
        <w:rPr>
          <w:sz w:val="28"/>
          <w:szCs w:val="28"/>
        </w:rPr>
      </w:pPr>
      <w:r>
        <w:rPr>
          <w:sz w:val="28"/>
          <w:szCs w:val="28"/>
        </w:rPr>
        <w:t xml:space="preserve">Перечень показателей результативности и эффективности деятельности Контрольного органа при осуществлении муниципального </w:t>
      </w:r>
      <w:r w:rsidR="00C600A5">
        <w:rPr>
          <w:sz w:val="28"/>
          <w:szCs w:val="28"/>
        </w:rPr>
        <w:t>земельно</w:t>
      </w:r>
      <w:r>
        <w:rPr>
          <w:sz w:val="28"/>
          <w:szCs w:val="28"/>
        </w:rPr>
        <w:t>го контроля установлен в приложении № 2 к настоящему Положению</w:t>
      </w:r>
    </w:p>
    <w:p w:rsidR="00EF6C02" w:rsidRDefault="00EF6C02">
      <w:pPr>
        <w:pStyle w:val="ConsPlusNormal"/>
        <w:ind w:firstLine="709"/>
        <w:jc w:val="both"/>
        <w:rPr>
          <w:rFonts w:ascii="Times New Roman" w:hAnsi="Times New Roman" w:cs="Times New Roman"/>
          <w:color w:val="000000"/>
          <w:sz w:val="28"/>
          <w:szCs w:val="28"/>
        </w:rPr>
      </w:pPr>
    </w:p>
    <w:p w:rsidR="00C600A5" w:rsidRDefault="00C600A5">
      <w:pPr>
        <w:pStyle w:val="ConsPlusNormal"/>
        <w:ind w:firstLine="709"/>
        <w:jc w:val="center"/>
        <w:rPr>
          <w:rFonts w:ascii="Times New Roman" w:hAnsi="Times New Roman" w:cs="Times New Roman"/>
          <w:b/>
          <w:bCs/>
          <w:color w:val="000000"/>
          <w:sz w:val="28"/>
          <w:szCs w:val="28"/>
        </w:rPr>
      </w:pPr>
    </w:p>
    <w:p w:rsidR="00EF6C02" w:rsidRDefault="0022526B">
      <w:pPr>
        <w:pStyle w:val="ConsPlusNormal"/>
        <w:ind w:firstLine="709"/>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8. Заключительные положения</w:t>
      </w:r>
    </w:p>
    <w:p w:rsidR="00EF6C02" w:rsidRDefault="00EF6C02">
      <w:pPr>
        <w:pStyle w:val="ConsPlusNormal"/>
        <w:ind w:firstLine="709"/>
        <w:jc w:val="center"/>
        <w:rPr>
          <w:rFonts w:ascii="Times New Roman" w:hAnsi="Times New Roman" w:cs="Times New Roman"/>
          <w:color w:val="000000"/>
          <w:sz w:val="28"/>
          <w:szCs w:val="28"/>
        </w:rPr>
      </w:pPr>
    </w:p>
    <w:p w:rsidR="00EF6C02" w:rsidRDefault="0022526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F6C02" w:rsidRDefault="0022526B">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8.2. Пункт 5.3. настоящего Положения вступает в силу с 01.09.2025.</w:t>
      </w:r>
    </w:p>
    <w:p w:rsidR="00EF6C02" w:rsidRDefault="0022526B">
      <w:pPr>
        <w:rPr>
          <w:color w:val="FF0000"/>
          <w:sz w:val="28"/>
          <w:szCs w:val="28"/>
        </w:rPr>
      </w:pPr>
      <w:r>
        <w:rPr>
          <w:color w:val="FF0000"/>
          <w:sz w:val="28"/>
          <w:szCs w:val="28"/>
        </w:rPr>
        <w:br w:type="page" w:clear="all"/>
      </w:r>
    </w:p>
    <w:p w:rsidR="00EF6C02" w:rsidRDefault="0022526B">
      <w:pPr>
        <w:ind w:firstLine="709"/>
        <w:contextualSpacing/>
        <w:jc w:val="right"/>
      </w:pPr>
      <w:r>
        <w:rPr>
          <w:sz w:val="28"/>
          <w:szCs w:val="28"/>
        </w:rPr>
        <w:lastRenderedPageBreak/>
        <w:t>Приложение № 1</w:t>
      </w:r>
    </w:p>
    <w:p w:rsidR="00EF6C02" w:rsidRDefault="0022526B">
      <w:pPr>
        <w:ind w:firstLine="709"/>
        <w:contextualSpacing/>
        <w:jc w:val="right"/>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EF6C02" w:rsidRDefault="00C600A5">
      <w:pPr>
        <w:ind w:firstLine="709"/>
        <w:contextualSpacing/>
        <w:jc w:val="right"/>
      </w:pPr>
      <w:r>
        <w:rPr>
          <w:sz w:val="28"/>
          <w:szCs w:val="28"/>
        </w:rPr>
        <w:t>земельном</w:t>
      </w:r>
      <w:r w:rsidR="0022526B">
        <w:rPr>
          <w:sz w:val="28"/>
          <w:szCs w:val="28"/>
        </w:rPr>
        <w:t xml:space="preserve"> </w:t>
      </w:r>
      <w:proofErr w:type="gramStart"/>
      <w:r w:rsidR="0022526B">
        <w:rPr>
          <w:sz w:val="28"/>
          <w:szCs w:val="28"/>
        </w:rPr>
        <w:t>контроле</w:t>
      </w:r>
      <w:proofErr w:type="gramEnd"/>
      <w:r w:rsidR="0022526B">
        <w:rPr>
          <w:sz w:val="28"/>
          <w:szCs w:val="28"/>
        </w:rPr>
        <w:t xml:space="preserve"> на территории </w:t>
      </w:r>
    </w:p>
    <w:p w:rsidR="00EF6C02" w:rsidRDefault="0022526B">
      <w:pPr>
        <w:ind w:firstLine="709"/>
        <w:contextualSpacing/>
        <w:jc w:val="right"/>
        <w:rPr>
          <w:sz w:val="28"/>
          <w:szCs w:val="28"/>
        </w:rPr>
      </w:pPr>
      <w:r>
        <w:rPr>
          <w:sz w:val="28"/>
          <w:szCs w:val="28"/>
        </w:rPr>
        <w:t>Северо-Енисейского муниципального</w:t>
      </w:r>
    </w:p>
    <w:p w:rsidR="00EF6C02" w:rsidRDefault="0022526B">
      <w:pPr>
        <w:ind w:firstLine="709"/>
        <w:contextualSpacing/>
        <w:jc w:val="right"/>
        <w:rPr>
          <w:sz w:val="28"/>
          <w:szCs w:val="28"/>
        </w:rPr>
      </w:pPr>
      <w:r>
        <w:rPr>
          <w:sz w:val="28"/>
          <w:szCs w:val="28"/>
        </w:rPr>
        <w:t>округа Красноярского края</w:t>
      </w:r>
    </w:p>
    <w:p w:rsidR="00EF6C02" w:rsidRDefault="00EF6C02">
      <w:pPr>
        <w:ind w:firstLine="709"/>
        <w:contextualSpacing/>
        <w:jc w:val="right"/>
        <w:rPr>
          <w:sz w:val="28"/>
          <w:szCs w:val="28"/>
        </w:rPr>
      </w:pPr>
    </w:p>
    <w:p w:rsidR="00C600A5" w:rsidRPr="00C600A5" w:rsidRDefault="00C600A5" w:rsidP="00C600A5">
      <w:pPr>
        <w:ind w:firstLine="709"/>
        <w:jc w:val="center"/>
        <w:rPr>
          <w:b/>
          <w:color w:val="1C1C1C"/>
          <w:sz w:val="28"/>
          <w:szCs w:val="28"/>
        </w:rPr>
      </w:pPr>
      <w:r w:rsidRPr="00C600A5">
        <w:rPr>
          <w:b/>
          <w:color w:val="1C1C1C"/>
          <w:sz w:val="28"/>
          <w:szCs w:val="28"/>
        </w:rPr>
        <w:t>Перечень индикаторов риска</w:t>
      </w:r>
    </w:p>
    <w:p w:rsidR="00C600A5" w:rsidRPr="00C600A5" w:rsidRDefault="00C600A5" w:rsidP="00C600A5">
      <w:pPr>
        <w:ind w:firstLine="709"/>
        <w:jc w:val="center"/>
        <w:rPr>
          <w:b/>
          <w:color w:val="1C1C1C"/>
          <w:sz w:val="28"/>
          <w:szCs w:val="28"/>
        </w:rPr>
      </w:pPr>
      <w:r w:rsidRPr="00C600A5">
        <w:rPr>
          <w:b/>
          <w:color w:val="1C1C1C"/>
          <w:sz w:val="28"/>
          <w:szCs w:val="28"/>
        </w:rPr>
        <w:t>нарушения обязательных требований, проверяемых в рамках осуществления муниципального земельного контроля</w:t>
      </w:r>
    </w:p>
    <w:p w:rsidR="00C600A5" w:rsidRPr="00C600A5" w:rsidRDefault="00C600A5" w:rsidP="00C600A5">
      <w:pPr>
        <w:pStyle w:val="ConsPlusNormal"/>
        <w:jc w:val="center"/>
        <w:rPr>
          <w:rFonts w:ascii="Times New Roman" w:hAnsi="Times New Roman" w:cs="Times New Roman"/>
          <w:sz w:val="28"/>
          <w:szCs w:val="28"/>
        </w:rPr>
      </w:pPr>
    </w:p>
    <w:p w:rsidR="00C600A5" w:rsidRPr="00C600A5" w:rsidRDefault="00C600A5" w:rsidP="00C600A5">
      <w:pPr>
        <w:ind w:firstLine="709"/>
        <w:jc w:val="both"/>
        <w:rPr>
          <w:color w:val="1C1C1C"/>
          <w:sz w:val="28"/>
          <w:szCs w:val="28"/>
        </w:rPr>
      </w:pPr>
      <w:r w:rsidRPr="00C600A5">
        <w:rPr>
          <w:color w:val="1C1C1C"/>
          <w:sz w:val="28"/>
          <w:szCs w:val="28"/>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C600A5" w:rsidRPr="00C600A5" w:rsidRDefault="00C600A5" w:rsidP="00C600A5">
      <w:pPr>
        <w:ind w:firstLine="709"/>
        <w:jc w:val="both"/>
        <w:rPr>
          <w:color w:val="1C1C1C"/>
          <w:sz w:val="28"/>
          <w:szCs w:val="28"/>
        </w:rPr>
      </w:pPr>
      <w:r w:rsidRPr="00C600A5">
        <w:rPr>
          <w:color w:val="1C1C1C"/>
          <w:sz w:val="28"/>
          <w:szCs w:val="28"/>
        </w:rPr>
        <w:t>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C600A5" w:rsidRPr="00C600A5" w:rsidRDefault="00C600A5" w:rsidP="00C600A5">
      <w:pPr>
        <w:ind w:firstLine="709"/>
        <w:jc w:val="both"/>
        <w:rPr>
          <w:color w:val="1C1C1C"/>
          <w:sz w:val="28"/>
          <w:szCs w:val="28"/>
        </w:rPr>
      </w:pPr>
      <w:r w:rsidRPr="00C600A5">
        <w:rPr>
          <w:color w:val="1C1C1C"/>
          <w:sz w:val="28"/>
          <w:szCs w:val="28"/>
        </w:rPr>
        <w:t xml:space="preserve">3. </w:t>
      </w:r>
      <w:proofErr w:type="gramStart"/>
      <w:r w:rsidRPr="00C600A5">
        <w:rPr>
          <w:color w:val="1C1C1C"/>
          <w:sz w:val="28"/>
          <w:szCs w:val="28"/>
        </w:rPr>
        <w:t xml:space="preserve">Длительное </w:t>
      </w:r>
      <w:proofErr w:type="spellStart"/>
      <w:r w:rsidRPr="00C600A5">
        <w:rPr>
          <w:color w:val="1C1C1C"/>
          <w:sz w:val="28"/>
          <w:szCs w:val="28"/>
        </w:rPr>
        <w:t>неосвоение</w:t>
      </w:r>
      <w:proofErr w:type="spellEnd"/>
      <w:r w:rsidRPr="00C600A5">
        <w:rPr>
          <w:color w:val="1C1C1C"/>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EF6C02" w:rsidRPr="00C600A5" w:rsidRDefault="00C600A5" w:rsidP="00C600A5">
      <w:pPr>
        <w:pStyle w:val="ConsPlusNormal"/>
        <w:ind w:firstLine="709"/>
        <w:jc w:val="both"/>
        <w:rPr>
          <w:rFonts w:ascii="Times New Roman" w:hAnsi="Times New Roman" w:cs="Times New Roman"/>
          <w:color w:val="000000"/>
          <w:sz w:val="28"/>
          <w:szCs w:val="28"/>
          <w:lang w:eastAsia="en-US"/>
        </w:rPr>
      </w:pPr>
      <w:r w:rsidRPr="00C600A5">
        <w:rPr>
          <w:rFonts w:ascii="Times New Roman" w:hAnsi="Times New Roman" w:cs="Times New Roman"/>
          <w:color w:val="1C1C1C"/>
          <w:sz w:val="28"/>
          <w:szCs w:val="28"/>
        </w:rPr>
        <w:t>4. Отсутствие в Едином государственном реестре недвижимости сведений о правах на используемый контролируемым лицом земельный участок.</w:t>
      </w:r>
    </w:p>
    <w:p w:rsidR="00EF6C02" w:rsidRDefault="0022526B">
      <w:pPr>
        <w:rPr>
          <w:rFonts w:ascii="Arial" w:hAnsi="Arial" w:cs="Arial"/>
        </w:rPr>
      </w:pPr>
      <w:r>
        <w:rPr>
          <w:rFonts w:ascii="Arial" w:hAnsi="Arial" w:cs="Arial"/>
        </w:rPr>
        <w:br w:type="page" w:clear="all"/>
      </w:r>
    </w:p>
    <w:p w:rsidR="00EF6C02" w:rsidRDefault="00EF6C02">
      <w:pPr>
        <w:ind w:firstLine="709"/>
        <w:contextualSpacing/>
        <w:jc w:val="right"/>
        <w:rPr>
          <w:sz w:val="28"/>
          <w:szCs w:val="28"/>
        </w:rPr>
        <w:sectPr w:rsidR="00EF6C02" w:rsidSect="002C2849">
          <w:pgSz w:w="11906" w:h="16838"/>
          <w:pgMar w:top="1135" w:right="850" w:bottom="1276" w:left="1275" w:header="709" w:footer="709" w:gutter="0"/>
          <w:cols w:space="720"/>
          <w:titlePg/>
          <w:docGrid w:linePitch="360"/>
        </w:sectPr>
      </w:pPr>
    </w:p>
    <w:p w:rsidR="00EF6C02" w:rsidRDefault="0022526B">
      <w:pPr>
        <w:ind w:firstLine="709"/>
        <w:contextualSpacing/>
        <w:jc w:val="right"/>
        <w:rPr>
          <w:sz w:val="28"/>
          <w:szCs w:val="28"/>
        </w:rPr>
      </w:pPr>
      <w:r>
        <w:rPr>
          <w:sz w:val="28"/>
          <w:szCs w:val="28"/>
        </w:rPr>
        <w:lastRenderedPageBreak/>
        <w:t>Приложение № 2</w:t>
      </w:r>
    </w:p>
    <w:p w:rsidR="00EF6C02" w:rsidRDefault="0022526B">
      <w:pPr>
        <w:ind w:firstLine="709"/>
        <w:contextualSpacing/>
        <w:jc w:val="right"/>
        <w:rPr>
          <w:sz w:val="28"/>
          <w:szCs w:val="28"/>
        </w:rPr>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EF6C02" w:rsidRDefault="00C600A5">
      <w:pPr>
        <w:ind w:firstLine="709"/>
        <w:contextualSpacing/>
        <w:jc w:val="right"/>
        <w:rPr>
          <w:sz w:val="28"/>
          <w:szCs w:val="28"/>
        </w:rPr>
      </w:pPr>
      <w:r>
        <w:rPr>
          <w:sz w:val="28"/>
          <w:szCs w:val="28"/>
        </w:rPr>
        <w:t>земельном</w:t>
      </w:r>
      <w:r w:rsidR="0022526B">
        <w:rPr>
          <w:sz w:val="28"/>
          <w:szCs w:val="28"/>
        </w:rPr>
        <w:t xml:space="preserve"> </w:t>
      </w:r>
      <w:proofErr w:type="gramStart"/>
      <w:r w:rsidR="0022526B">
        <w:rPr>
          <w:sz w:val="28"/>
          <w:szCs w:val="28"/>
        </w:rPr>
        <w:t>контроле</w:t>
      </w:r>
      <w:proofErr w:type="gramEnd"/>
      <w:r w:rsidR="0022526B">
        <w:rPr>
          <w:sz w:val="28"/>
          <w:szCs w:val="28"/>
        </w:rPr>
        <w:t xml:space="preserve"> на территории </w:t>
      </w:r>
    </w:p>
    <w:p w:rsidR="00EF6C02" w:rsidRDefault="0022526B">
      <w:pPr>
        <w:ind w:firstLine="709"/>
        <w:contextualSpacing/>
        <w:jc w:val="right"/>
        <w:rPr>
          <w:sz w:val="28"/>
          <w:szCs w:val="28"/>
        </w:rPr>
      </w:pPr>
      <w:r>
        <w:rPr>
          <w:sz w:val="28"/>
          <w:szCs w:val="28"/>
        </w:rPr>
        <w:t>Северо-Енисейского муниципального</w:t>
      </w:r>
    </w:p>
    <w:p w:rsidR="00EF6C02" w:rsidRDefault="0022526B">
      <w:pPr>
        <w:ind w:firstLine="709"/>
        <w:contextualSpacing/>
        <w:jc w:val="right"/>
        <w:rPr>
          <w:rFonts w:ascii="Arial" w:hAnsi="Arial" w:cs="Arial"/>
        </w:rPr>
      </w:pPr>
      <w:r>
        <w:rPr>
          <w:sz w:val="28"/>
          <w:szCs w:val="28"/>
        </w:rPr>
        <w:t>округа Красноярского края</w:t>
      </w:r>
    </w:p>
    <w:p w:rsidR="00EF6C02" w:rsidRDefault="00EF6C02">
      <w:pPr>
        <w:jc w:val="center"/>
        <w:rPr>
          <w:rFonts w:ascii="Arial" w:eastAsia="Calibri" w:hAnsi="Arial" w:cs="Arial"/>
          <w:bCs/>
          <w:lang w:eastAsia="en-US"/>
        </w:rPr>
      </w:pPr>
    </w:p>
    <w:p w:rsidR="00C600A5" w:rsidRPr="00584821" w:rsidRDefault="00C600A5" w:rsidP="00C600A5">
      <w:pPr>
        <w:pStyle w:val="ConsPlusNormal"/>
        <w:jc w:val="center"/>
        <w:rPr>
          <w:b/>
          <w:sz w:val="24"/>
          <w:szCs w:val="24"/>
        </w:rPr>
      </w:pPr>
      <w:r w:rsidRPr="00584821">
        <w:rPr>
          <w:b/>
          <w:sz w:val="24"/>
          <w:szCs w:val="24"/>
        </w:rPr>
        <w:t xml:space="preserve">ПЕРЕЧЕНЬ ПОКАЗАТЕЛЕЙ РЕЗУЛЬТАТИВНОСТИ И ЭФФЕКТИВНОСТИ ДЕЯТЕЯЛЬНОСТИ </w:t>
      </w:r>
    </w:p>
    <w:p w:rsidR="00C600A5" w:rsidRPr="00584821" w:rsidRDefault="00C600A5" w:rsidP="00C600A5">
      <w:pPr>
        <w:autoSpaceDE w:val="0"/>
        <w:autoSpaceDN w:val="0"/>
        <w:adjustRightInd w:val="0"/>
        <w:jc w:val="both"/>
        <w:rPr>
          <w:rFonts w:eastAsia="Calibri" w:cs="Arial"/>
          <w:bCs/>
          <w:i/>
          <w:iCs/>
          <w:lang w:eastAsia="en-US"/>
        </w:rPr>
      </w:pP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245"/>
        <w:gridCol w:w="1985"/>
        <w:gridCol w:w="3939"/>
        <w:gridCol w:w="708"/>
        <w:gridCol w:w="285"/>
        <w:gridCol w:w="849"/>
        <w:gridCol w:w="145"/>
        <w:gridCol w:w="880"/>
      </w:tblGrid>
      <w:tr w:rsidR="00C600A5" w:rsidRPr="00584821" w:rsidTr="006152EE">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eastAsia="Calibri" w:cs="Arial"/>
                <w:bCs/>
                <w:lang w:eastAsia="en-US"/>
              </w:rPr>
            </w:pPr>
            <w:r w:rsidRPr="00584821">
              <w:rPr>
                <w:rFonts w:cs="Arial"/>
              </w:rPr>
              <w:t xml:space="preserve">№ </w:t>
            </w:r>
            <w:proofErr w:type="gramStart"/>
            <w:r w:rsidRPr="00584821">
              <w:rPr>
                <w:rFonts w:cs="Arial"/>
              </w:rPr>
              <w:t>п</w:t>
            </w:r>
            <w:proofErr w:type="gramEnd"/>
            <w:r w:rsidRPr="00584821">
              <w:rPr>
                <w:rFonts w:cs="Arial"/>
              </w:rPr>
              <w:t>/п</w:t>
            </w:r>
          </w:p>
        </w:tc>
        <w:tc>
          <w:tcPr>
            <w:tcW w:w="5245" w:type="dxa"/>
            <w:vMerge w:val="restart"/>
            <w:tcBorders>
              <w:top w:val="single" w:sz="4" w:space="0" w:color="auto"/>
              <w:left w:val="nil"/>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eastAsia="Calibri" w:cs="Arial"/>
                <w:bCs/>
                <w:lang w:eastAsia="en-US"/>
              </w:rPr>
            </w:pPr>
            <w:r w:rsidRPr="00584821">
              <w:rPr>
                <w:rFonts w:cs="Arial"/>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eastAsia="Calibri" w:cs="Arial"/>
                <w:bCs/>
                <w:lang w:eastAsia="en-US"/>
              </w:rPr>
            </w:pPr>
            <w:r w:rsidRPr="00584821">
              <w:rPr>
                <w:rFonts w:cs="Arial"/>
              </w:rPr>
              <w:t>Формула расчета</w:t>
            </w:r>
          </w:p>
        </w:tc>
        <w:tc>
          <w:tcPr>
            <w:tcW w:w="3939" w:type="dxa"/>
            <w:vMerge w:val="restart"/>
            <w:tcBorders>
              <w:top w:val="single" w:sz="4" w:space="0" w:color="auto"/>
              <w:left w:val="nil"/>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eastAsia="Calibri" w:cs="Arial"/>
                <w:bCs/>
                <w:lang w:eastAsia="en-US"/>
              </w:rPr>
            </w:pPr>
            <w:r w:rsidRPr="00584821">
              <w:rPr>
                <w:rFonts w:cs="Arial"/>
              </w:rPr>
              <w:t>Комментарии (интерпретация значений)</w:t>
            </w:r>
          </w:p>
        </w:tc>
        <w:tc>
          <w:tcPr>
            <w:tcW w:w="2867" w:type="dxa"/>
            <w:gridSpan w:val="5"/>
            <w:shd w:val="clear" w:color="auto" w:fill="auto"/>
          </w:tcPr>
          <w:p w:rsidR="00C600A5" w:rsidRPr="00584821" w:rsidRDefault="00C600A5" w:rsidP="006152EE">
            <w:pPr>
              <w:autoSpaceDE w:val="0"/>
              <w:autoSpaceDN w:val="0"/>
              <w:adjustRightInd w:val="0"/>
              <w:jc w:val="center"/>
              <w:rPr>
                <w:rFonts w:cs="Arial"/>
              </w:rPr>
            </w:pPr>
            <w:r w:rsidRPr="00584821">
              <w:rPr>
                <w:rFonts w:cs="Arial"/>
              </w:rPr>
              <w:t>Целевые значения показателей</w:t>
            </w:r>
          </w:p>
          <w:p w:rsidR="00C600A5" w:rsidRPr="00584821" w:rsidRDefault="00C600A5" w:rsidP="006152EE">
            <w:pPr>
              <w:autoSpaceDE w:val="0"/>
              <w:autoSpaceDN w:val="0"/>
              <w:adjustRightInd w:val="0"/>
              <w:jc w:val="center"/>
              <w:rPr>
                <w:rFonts w:eastAsia="Calibri" w:cs="Arial"/>
                <w:bCs/>
                <w:lang w:eastAsia="en-US"/>
              </w:rPr>
            </w:pPr>
          </w:p>
        </w:tc>
      </w:tr>
      <w:tr w:rsidR="00C600A5" w:rsidRPr="00584821" w:rsidTr="006152EE">
        <w:trPr>
          <w:trHeight w:val="390"/>
        </w:trPr>
        <w:tc>
          <w:tcPr>
            <w:tcW w:w="846" w:type="dxa"/>
            <w:vMerge/>
            <w:tcBorders>
              <w:left w:val="single" w:sz="4" w:space="0" w:color="auto"/>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cs="Arial"/>
              </w:rPr>
            </w:pPr>
          </w:p>
        </w:tc>
        <w:tc>
          <w:tcPr>
            <w:tcW w:w="5245" w:type="dxa"/>
            <w:vMerge/>
            <w:tcBorders>
              <w:left w:val="nil"/>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cs="Arial"/>
              </w:rPr>
            </w:pPr>
          </w:p>
        </w:tc>
        <w:tc>
          <w:tcPr>
            <w:tcW w:w="1985" w:type="dxa"/>
            <w:vMerge/>
            <w:tcBorders>
              <w:left w:val="nil"/>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cs="Arial"/>
              </w:rPr>
            </w:pPr>
          </w:p>
        </w:tc>
        <w:tc>
          <w:tcPr>
            <w:tcW w:w="3939" w:type="dxa"/>
            <w:vMerge/>
            <w:tcBorders>
              <w:left w:val="nil"/>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cs="Arial"/>
              </w:rPr>
            </w:pPr>
          </w:p>
        </w:tc>
        <w:tc>
          <w:tcPr>
            <w:tcW w:w="708" w:type="dxa"/>
            <w:shd w:val="clear" w:color="auto" w:fill="auto"/>
          </w:tcPr>
          <w:p w:rsidR="00C600A5" w:rsidRPr="00584821" w:rsidRDefault="00C600A5" w:rsidP="006152EE">
            <w:pPr>
              <w:autoSpaceDE w:val="0"/>
              <w:autoSpaceDN w:val="0"/>
              <w:adjustRightInd w:val="0"/>
              <w:jc w:val="center"/>
              <w:rPr>
                <w:rFonts w:cs="Arial"/>
              </w:rPr>
            </w:pPr>
            <w:r w:rsidRPr="00584821">
              <w:rPr>
                <w:rFonts w:cs="Arial"/>
              </w:rPr>
              <w:t>год</w:t>
            </w:r>
          </w:p>
        </w:tc>
        <w:tc>
          <w:tcPr>
            <w:tcW w:w="1134" w:type="dxa"/>
            <w:gridSpan w:val="2"/>
            <w:shd w:val="clear" w:color="auto" w:fill="auto"/>
          </w:tcPr>
          <w:p w:rsidR="00C600A5" w:rsidRPr="00584821" w:rsidRDefault="00C600A5" w:rsidP="006152EE">
            <w:pPr>
              <w:autoSpaceDE w:val="0"/>
              <w:autoSpaceDN w:val="0"/>
              <w:adjustRightInd w:val="0"/>
              <w:jc w:val="center"/>
              <w:rPr>
                <w:rFonts w:cs="Arial"/>
              </w:rPr>
            </w:pPr>
            <w:r w:rsidRPr="00584821">
              <w:rPr>
                <w:rFonts w:cs="Arial"/>
              </w:rPr>
              <w:t>год</w:t>
            </w:r>
          </w:p>
        </w:tc>
        <w:tc>
          <w:tcPr>
            <w:tcW w:w="1025" w:type="dxa"/>
            <w:gridSpan w:val="2"/>
            <w:shd w:val="clear" w:color="auto" w:fill="auto"/>
          </w:tcPr>
          <w:p w:rsidR="00C600A5" w:rsidRPr="00584821" w:rsidRDefault="00C600A5" w:rsidP="006152EE">
            <w:pPr>
              <w:autoSpaceDE w:val="0"/>
              <w:autoSpaceDN w:val="0"/>
              <w:adjustRightInd w:val="0"/>
              <w:jc w:val="center"/>
              <w:rPr>
                <w:rFonts w:cs="Arial"/>
              </w:rPr>
            </w:pPr>
            <w:r w:rsidRPr="00584821">
              <w:rPr>
                <w:rFonts w:cs="Arial"/>
              </w:rPr>
              <w:t>год</w:t>
            </w:r>
          </w:p>
        </w:tc>
      </w:tr>
      <w:tr w:rsidR="00C600A5" w:rsidRPr="00584821" w:rsidTr="006152EE">
        <w:tc>
          <w:tcPr>
            <w:tcW w:w="846" w:type="dxa"/>
            <w:tcBorders>
              <w:left w:val="single" w:sz="4" w:space="0" w:color="auto"/>
              <w:bottom w:val="single" w:sz="4" w:space="0" w:color="auto"/>
              <w:right w:val="single" w:sz="4" w:space="0" w:color="auto"/>
            </w:tcBorders>
            <w:shd w:val="clear" w:color="auto" w:fill="auto"/>
            <w:vAlign w:val="center"/>
          </w:tcPr>
          <w:p w:rsidR="00C600A5" w:rsidRPr="00584821" w:rsidRDefault="00C600A5" w:rsidP="006152EE">
            <w:pPr>
              <w:autoSpaceDE w:val="0"/>
              <w:autoSpaceDN w:val="0"/>
              <w:adjustRightInd w:val="0"/>
              <w:jc w:val="center"/>
              <w:rPr>
                <w:rFonts w:eastAsia="Calibri" w:cs="Arial"/>
                <w:bCs/>
                <w:lang w:eastAsia="en-US"/>
              </w:rPr>
            </w:pPr>
          </w:p>
        </w:tc>
        <w:tc>
          <w:tcPr>
            <w:tcW w:w="14036" w:type="dxa"/>
            <w:gridSpan w:val="8"/>
            <w:tcBorders>
              <w:left w:val="nil"/>
              <w:bottom w:val="single" w:sz="4" w:space="0" w:color="auto"/>
            </w:tcBorders>
            <w:shd w:val="clear" w:color="auto" w:fill="auto"/>
            <w:vAlign w:val="center"/>
          </w:tcPr>
          <w:p w:rsidR="00C600A5" w:rsidRPr="00584821" w:rsidRDefault="00C600A5" w:rsidP="006152EE">
            <w:pPr>
              <w:autoSpaceDE w:val="0"/>
              <w:autoSpaceDN w:val="0"/>
              <w:adjustRightInd w:val="0"/>
              <w:jc w:val="center"/>
              <w:rPr>
                <w:rFonts w:eastAsia="Calibri" w:cs="Arial"/>
                <w:b/>
                <w:lang w:eastAsia="en-US"/>
              </w:rPr>
            </w:pPr>
            <w:r w:rsidRPr="00584821">
              <w:rPr>
                <w:rFonts w:eastAsia="Calibri" w:cs="Arial"/>
                <w:b/>
                <w:lang w:eastAsia="en-US"/>
              </w:rPr>
              <w:t>КЛЮЧЕВЫЕ ПОКАЗАТЕЛИ</w:t>
            </w: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center"/>
              <w:rPr>
                <w:rFonts w:eastAsia="Calibri" w:cs="Arial"/>
                <w:b/>
                <w:lang w:eastAsia="en-US"/>
              </w:rPr>
            </w:pPr>
            <w:r w:rsidRPr="00584821">
              <w:rPr>
                <w:rFonts w:eastAsia="Calibri" w:cs="Arial"/>
                <w:b/>
                <w:lang w:eastAsia="en-US"/>
              </w:rPr>
              <w:t>1</w:t>
            </w:r>
          </w:p>
        </w:tc>
        <w:tc>
          <w:tcPr>
            <w:tcW w:w="14036" w:type="dxa"/>
            <w:gridSpan w:val="8"/>
            <w:shd w:val="clear" w:color="auto" w:fill="auto"/>
          </w:tcPr>
          <w:p w:rsidR="00C600A5" w:rsidRPr="00584821" w:rsidRDefault="00C600A5" w:rsidP="006152EE">
            <w:pPr>
              <w:autoSpaceDE w:val="0"/>
              <w:autoSpaceDN w:val="0"/>
              <w:adjustRightInd w:val="0"/>
              <w:jc w:val="center"/>
              <w:rPr>
                <w:rFonts w:eastAsia="Calibri" w:cs="Arial"/>
                <w:b/>
                <w:lang w:eastAsia="en-US"/>
              </w:rPr>
            </w:pPr>
            <w:r w:rsidRPr="00584821">
              <w:rPr>
                <w:rFonts w:eastAsia="Calibri" w:cs="Arial"/>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center"/>
              <w:rPr>
                <w:rFonts w:eastAsia="Calibri" w:cs="Arial"/>
                <w:bCs/>
                <w:lang w:eastAsia="en-US"/>
              </w:rPr>
            </w:pPr>
            <w:r w:rsidRPr="00584821">
              <w:rPr>
                <w:rFonts w:eastAsia="Calibri" w:cs="Arial"/>
                <w:bCs/>
                <w:lang w:eastAsia="en-US"/>
              </w:rPr>
              <w:t>1.1.</w:t>
            </w:r>
          </w:p>
        </w:tc>
        <w:tc>
          <w:tcPr>
            <w:tcW w:w="5245" w:type="dxa"/>
            <w:shd w:val="clear" w:color="auto" w:fill="auto"/>
          </w:tcPr>
          <w:p w:rsidR="00C600A5" w:rsidRPr="00584821" w:rsidRDefault="00C600A5" w:rsidP="006152EE">
            <w:pPr>
              <w:autoSpaceDE w:val="0"/>
              <w:autoSpaceDN w:val="0"/>
              <w:adjustRightInd w:val="0"/>
              <w:rPr>
                <w:rFonts w:eastAsia="Calibri" w:cs="Arial"/>
                <w:bCs/>
                <w:lang w:eastAsia="en-US"/>
              </w:rPr>
            </w:pPr>
            <w:r w:rsidRPr="00584821">
              <w:rPr>
                <w:rFonts w:cs="Arial"/>
              </w:rPr>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rsidR="00C600A5" w:rsidRPr="00584821" w:rsidRDefault="00C600A5" w:rsidP="006152EE">
            <w:pPr>
              <w:autoSpaceDE w:val="0"/>
              <w:autoSpaceDN w:val="0"/>
              <w:adjustRightInd w:val="0"/>
              <w:rPr>
                <w:rFonts w:eastAsia="Calibri" w:cs="Arial"/>
                <w:bCs/>
                <w:lang w:eastAsia="en-US"/>
              </w:rPr>
            </w:pPr>
          </w:p>
        </w:tc>
        <w:tc>
          <w:tcPr>
            <w:tcW w:w="3939" w:type="dxa"/>
            <w:shd w:val="clear" w:color="auto" w:fill="auto"/>
          </w:tcPr>
          <w:p w:rsidR="00C600A5" w:rsidRPr="00584821" w:rsidRDefault="00C600A5" w:rsidP="006152EE">
            <w:pPr>
              <w:autoSpaceDE w:val="0"/>
              <w:autoSpaceDN w:val="0"/>
              <w:adjustRightInd w:val="0"/>
              <w:rPr>
                <w:rFonts w:eastAsia="Calibri" w:cs="Arial"/>
                <w:bCs/>
                <w:lang w:eastAsia="en-US"/>
              </w:rPr>
            </w:pPr>
          </w:p>
        </w:tc>
        <w:tc>
          <w:tcPr>
            <w:tcW w:w="993"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994"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880"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14036" w:type="dxa"/>
            <w:gridSpan w:val="8"/>
            <w:shd w:val="clear" w:color="auto" w:fill="auto"/>
          </w:tcPr>
          <w:p w:rsidR="00C600A5" w:rsidRPr="00584821" w:rsidRDefault="00C600A5" w:rsidP="006152EE">
            <w:pPr>
              <w:autoSpaceDE w:val="0"/>
              <w:autoSpaceDN w:val="0"/>
              <w:adjustRightInd w:val="0"/>
              <w:jc w:val="center"/>
              <w:rPr>
                <w:rFonts w:eastAsia="Calibri" w:cs="Arial"/>
                <w:b/>
                <w:lang w:eastAsia="en-US"/>
              </w:rPr>
            </w:pPr>
            <w:r w:rsidRPr="00584821">
              <w:rPr>
                <w:rFonts w:eastAsia="Calibri" w:cs="Arial"/>
                <w:b/>
                <w:lang w:eastAsia="en-US"/>
              </w:rPr>
              <w:t>ИНДИКАТИВНЫЕ ПОКАЗАТЕЛИ</w:t>
            </w: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center"/>
              <w:rPr>
                <w:rFonts w:eastAsia="Calibri" w:cs="Arial"/>
                <w:b/>
                <w:lang w:eastAsia="en-US"/>
              </w:rPr>
            </w:pPr>
            <w:r w:rsidRPr="00584821">
              <w:rPr>
                <w:rFonts w:eastAsia="Calibri" w:cs="Arial"/>
                <w:b/>
                <w:lang w:eastAsia="en-US"/>
              </w:rPr>
              <w:t>2</w:t>
            </w:r>
          </w:p>
        </w:tc>
        <w:tc>
          <w:tcPr>
            <w:tcW w:w="14036" w:type="dxa"/>
            <w:gridSpan w:val="8"/>
            <w:shd w:val="clear" w:color="auto" w:fill="auto"/>
          </w:tcPr>
          <w:p w:rsidR="00C600A5" w:rsidRPr="00584821" w:rsidRDefault="00C600A5" w:rsidP="006152EE">
            <w:pPr>
              <w:autoSpaceDE w:val="0"/>
              <w:autoSpaceDN w:val="0"/>
              <w:adjustRightInd w:val="0"/>
              <w:jc w:val="center"/>
              <w:rPr>
                <w:rFonts w:eastAsia="Calibri" w:cs="Arial"/>
                <w:b/>
                <w:lang w:eastAsia="en-US"/>
              </w:rPr>
            </w:pPr>
            <w:proofErr w:type="gramStart"/>
            <w:r w:rsidRPr="00584821">
              <w:rPr>
                <w:rFonts w:eastAsia="Calibri" w:cs="Arial"/>
                <w:b/>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14036" w:type="dxa"/>
            <w:gridSpan w:val="8"/>
            <w:shd w:val="clear" w:color="auto" w:fill="auto"/>
            <w:vAlign w:val="center"/>
          </w:tcPr>
          <w:p w:rsidR="00C600A5" w:rsidRPr="00584821" w:rsidRDefault="00C600A5" w:rsidP="006152EE">
            <w:pPr>
              <w:autoSpaceDE w:val="0"/>
              <w:autoSpaceDN w:val="0"/>
              <w:adjustRightInd w:val="0"/>
              <w:jc w:val="center"/>
              <w:rPr>
                <w:rFonts w:eastAsia="Calibri" w:cs="Arial"/>
                <w:bCs/>
                <w:lang w:eastAsia="en-US"/>
              </w:rPr>
            </w:pPr>
            <w:r w:rsidRPr="00584821">
              <w:rPr>
                <w:rFonts w:cs="Arial"/>
                <w:b/>
                <w:bCs/>
              </w:rPr>
              <w:t xml:space="preserve">2.1. Контрольные мероприятия при взаимодействии с контролируемым лицом </w:t>
            </w: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both"/>
              <w:rPr>
                <w:rFonts w:eastAsia="Calibri" w:cs="Arial"/>
                <w:bCs/>
                <w:lang w:eastAsia="en-US"/>
              </w:rPr>
            </w:pPr>
            <w:r w:rsidRPr="00584821">
              <w:rPr>
                <w:rFonts w:eastAsia="Calibri" w:cs="Arial"/>
                <w:bCs/>
                <w:lang w:eastAsia="en-US"/>
              </w:rPr>
              <w:t>2.1.1.</w:t>
            </w:r>
          </w:p>
        </w:tc>
        <w:tc>
          <w:tcPr>
            <w:tcW w:w="5245" w:type="dxa"/>
            <w:shd w:val="clear" w:color="auto" w:fill="auto"/>
          </w:tcPr>
          <w:p w:rsidR="00C600A5" w:rsidRPr="00584821" w:rsidRDefault="00C600A5" w:rsidP="006152EE">
            <w:pPr>
              <w:autoSpaceDE w:val="0"/>
              <w:autoSpaceDN w:val="0"/>
              <w:adjustRightInd w:val="0"/>
              <w:rPr>
                <w:rFonts w:eastAsia="Calibri" w:cs="Arial"/>
                <w:bCs/>
                <w:lang w:eastAsia="en-US"/>
              </w:rPr>
            </w:pPr>
            <w:r w:rsidRPr="00584821">
              <w:rPr>
                <w:rFonts w:eastAsia="Calibri" w:cs="Arial"/>
                <w:bCs/>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eastAsia="Calibri" w:cs="Arial"/>
                <w:bCs/>
                <w:lang w:eastAsia="en-US"/>
              </w:rPr>
              <w:t>Пву</w:t>
            </w:r>
            <w:proofErr w:type="spellEnd"/>
            <w:r w:rsidRPr="00584821">
              <w:rPr>
                <w:rFonts w:eastAsia="Calibri" w:cs="Arial"/>
                <w:bCs/>
                <w:lang w:eastAsia="en-US"/>
              </w:rPr>
              <w:t xml:space="preserve">*100% / </w:t>
            </w:r>
            <w:proofErr w:type="spellStart"/>
            <w:r w:rsidRPr="00584821">
              <w:rPr>
                <w:rFonts w:eastAsia="Calibri" w:cs="Arial"/>
                <w:bCs/>
                <w:lang w:eastAsia="en-US"/>
              </w:rPr>
              <w:t>Пок</w:t>
            </w:r>
            <w:proofErr w:type="spellEnd"/>
          </w:p>
        </w:tc>
        <w:tc>
          <w:tcPr>
            <w:tcW w:w="3939" w:type="dxa"/>
            <w:shd w:val="clear" w:color="auto" w:fill="auto"/>
          </w:tcPr>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eastAsia="Calibri" w:cs="Arial"/>
                <w:bCs/>
                <w:lang w:eastAsia="en-US"/>
              </w:rPr>
              <w:t>Пву</w:t>
            </w:r>
            <w:proofErr w:type="spellEnd"/>
            <w:r w:rsidRPr="00584821">
              <w:rPr>
                <w:rFonts w:eastAsia="Calibri" w:cs="Arial"/>
                <w:bCs/>
                <w:lang w:eastAsia="en-US"/>
              </w:rPr>
              <w:t xml:space="preserve"> – количество контрольных (надзорных) мероприятий в рамках муниципального контроля, проведенных в установленные сроки</w:t>
            </w:r>
          </w:p>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eastAsia="Calibri" w:cs="Arial"/>
                <w:bCs/>
                <w:lang w:eastAsia="en-US"/>
              </w:rPr>
              <w:t>Пок</w:t>
            </w:r>
            <w:proofErr w:type="spellEnd"/>
            <w:r w:rsidRPr="00584821">
              <w:rPr>
                <w:rFonts w:eastAsia="Calibri" w:cs="Arial"/>
                <w:bCs/>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994"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880"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both"/>
              <w:rPr>
                <w:rFonts w:eastAsia="Calibri" w:cs="Arial"/>
                <w:bCs/>
                <w:lang w:eastAsia="en-US"/>
              </w:rPr>
            </w:pPr>
            <w:r w:rsidRPr="00584821">
              <w:rPr>
                <w:rFonts w:eastAsia="Calibri" w:cs="Arial"/>
                <w:bCs/>
                <w:lang w:eastAsia="en-US"/>
              </w:rPr>
              <w:lastRenderedPageBreak/>
              <w:t xml:space="preserve">2.1.2. </w:t>
            </w:r>
          </w:p>
        </w:tc>
        <w:tc>
          <w:tcPr>
            <w:tcW w:w="5245" w:type="dxa"/>
            <w:shd w:val="clear" w:color="auto" w:fill="auto"/>
          </w:tcPr>
          <w:p w:rsidR="00C600A5" w:rsidRPr="00584821" w:rsidRDefault="00C600A5" w:rsidP="006152EE">
            <w:pPr>
              <w:autoSpaceDE w:val="0"/>
              <w:autoSpaceDN w:val="0"/>
              <w:adjustRightInd w:val="0"/>
              <w:jc w:val="both"/>
              <w:rPr>
                <w:rFonts w:eastAsia="Calibri" w:cs="Arial"/>
                <w:bCs/>
                <w:lang w:eastAsia="en-US"/>
              </w:rPr>
            </w:pPr>
            <w:r w:rsidRPr="00584821">
              <w:rPr>
                <w:rFonts w:eastAsia="Calibri" w:cs="Arial"/>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84821">
              <w:rPr>
                <w:rFonts w:eastAsia="Calibri" w:cs="Arial"/>
                <w:bCs/>
                <w:i/>
                <w:iCs/>
                <w:lang w:eastAsia="en-US"/>
              </w:rPr>
              <w:t xml:space="preserve">контрольным органом </w:t>
            </w:r>
            <w:r w:rsidRPr="00584821">
              <w:rPr>
                <w:rFonts w:eastAsia="Calibri" w:cs="Arial"/>
                <w:bCs/>
                <w:lang w:eastAsia="en-US"/>
              </w:rPr>
              <w:t xml:space="preserve">в ходе осуществления муниципального контроля </w:t>
            </w:r>
          </w:p>
        </w:tc>
        <w:tc>
          <w:tcPr>
            <w:tcW w:w="1985" w:type="dxa"/>
            <w:shd w:val="clear" w:color="auto" w:fill="auto"/>
          </w:tcPr>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eastAsia="Calibri" w:cs="Arial"/>
                <w:bCs/>
                <w:lang w:eastAsia="en-US"/>
              </w:rPr>
              <w:t>ПРн</w:t>
            </w:r>
            <w:proofErr w:type="spellEnd"/>
            <w:r w:rsidRPr="00584821">
              <w:rPr>
                <w:rFonts w:eastAsia="Calibri" w:cs="Arial"/>
                <w:bCs/>
                <w:lang w:eastAsia="en-US"/>
              </w:rPr>
              <w:t xml:space="preserve">*100% / </w:t>
            </w:r>
            <w:proofErr w:type="spellStart"/>
            <w:r w:rsidRPr="00584821">
              <w:rPr>
                <w:rFonts w:eastAsia="Calibri" w:cs="Arial"/>
                <w:bCs/>
                <w:lang w:eastAsia="en-US"/>
              </w:rPr>
              <w:t>ПРо</w:t>
            </w:r>
            <w:proofErr w:type="spellEnd"/>
          </w:p>
        </w:tc>
        <w:tc>
          <w:tcPr>
            <w:tcW w:w="3939" w:type="dxa"/>
            <w:shd w:val="clear" w:color="auto" w:fill="auto"/>
          </w:tcPr>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eastAsia="Calibri" w:cs="Arial"/>
                <w:bCs/>
                <w:lang w:eastAsia="en-US"/>
              </w:rPr>
              <w:t>ПРн</w:t>
            </w:r>
            <w:proofErr w:type="spellEnd"/>
            <w:r w:rsidRPr="00584821">
              <w:rPr>
                <w:rFonts w:eastAsia="Calibri" w:cs="Arial"/>
                <w:bCs/>
                <w:lang w:eastAsia="en-US"/>
              </w:rPr>
              <w:t xml:space="preserve"> - количество предписаний, признанных незаконными в судебном порядке;</w:t>
            </w:r>
          </w:p>
          <w:p w:rsidR="00C600A5" w:rsidRPr="00584821" w:rsidRDefault="00C600A5" w:rsidP="006152EE">
            <w:pPr>
              <w:autoSpaceDE w:val="0"/>
              <w:autoSpaceDN w:val="0"/>
              <w:adjustRightInd w:val="0"/>
              <w:jc w:val="both"/>
              <w:rPr>
                <w:rFonts w:eastAsia="Calibri" w:cs="Arial"/>
                <w:bCs/>
                <w:lang w:eastAsia="en-US"/>
              </w:rPr>
            </w:pPr>
            <w:r w:rsidRPr="00584821">
              <w:rPr>
                <w:rFonts w:eastAsia="Calibri" w:cs="Arial"/>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994"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880"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both"/>
              <w:rPr>
                <w:rFonts w:eastAsia="Calibri" w:cs="Arial"/>
                <w:bCs/>
                <w:lang w:eastAsia="en-US"/>
              </w:rPr>
            </w:pPr>
            <w:r w:rsidRPr="00584821">
              <w:rPr>
                <w:rFonts w:eastAsia="Calibri" w:cs="Arial"/>
                <w:bCs/>
                <w:lang w:eastAsia="en-US"/>
              </w:rPr>
              <w:t>2.1.3.</w:t>
            </w:r>
          </w:p>
        </w:tc>
        <w:tc>
          <w:tcPr>
            <w:tcW w:w="5245" w:type="dxa"/>
            <w:tcBorders>
              <w:top w:val="single" w:sz="4" w:space="0" w:color="auto"/>
              <w:left w:val="nil"/>
              <w:bottom w:val="single" w:sz="4" w:space="0" w:color="auto"/>
              <w:right w:val="single" w:sz="4" w:space="0" w:color="auto"/>
            </w:tcBorders>
            <w:shd w:val="clear" w:color="000000" w:fill="FFFFFF"/>
          </w:tcPr>
          <w:p w:rsidR="00C600A5" w:rsidRPr="00584821" w:rsidRDefault="00C600A5" w:rsidP="006152EE">
            <w:pPr>
              <w:autoSpaceDE w:val="0"/>
              <w:autoSpaceDN w:val="0"/>
              <w:adjustRightInd w:val="0"/>
              <w:jc w:val="both"/>
              <w:rPr>
                <w:rFonts w:eastAsia="Calibri" w:cs="Arial"/>
                <w:bCs/>
                <w:lang w:eastAsia="en-US"/>
              </w:rPr>
            </w:pPr>
            <w:r w:rsidRPr="00584821">
              <w:rPr>
                <w:rFonts w:cs="Arial"/>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cs="Arial"/>
              </w:rPr>
              <w:t>Ппн</w:t>
            </w:r>
            <w:proofErr w:type="spellEnd"/>
            <w:r w:rsidRPr="00584821">
              <w:rPr>
                <w:rFonts w:cs="Arial"/>
              </w:rPr>
              <w:t xml:space="preserve">*100% / </w:t>
            </w:r>
            <w:proofErr w:type="spellStart"/>
            <w:r w:rsidRPr="00584821">
              <w:rPr>
                <w:rFonts w:cs="Arial"/>
              </w:rPr>
              <w:t>Пок</w:t>
            </w:r>
            <w:proofErr w:type="spellEnd"/>
          </w:p>
        </w:tc>
        <w:tc>
          <w:tcPr>
            <w:tcW w:w="3939" w:type="dxa"/>
            <w:tcBorders>
              <w:top w:val="single" w:sz="4" w:space="0" w:color="auto"/>
              <w:left w:val="nil"/>
              <w:bottom w:val="single" w:sz="4" w:space="0" w:color="auto"/>
              <w:right w:val="single" w:sz="4" w:space="0" w:color="auto"/>
            </w:tcBorders>
            <w:shd w:val="clear" w:color="000000" w:fill="FFFFFF"/>
            <w:vAlign w:val="center"/>
          </w:tcPr>
          <w:p w:rsidR="00C600A5" w:rsidRPr="00584821" w:rsidRDefault="00C600A5" w:rsidP="006152EE">
            <w:pPr>
              <w:jc w:val="both"/>
              <w:rPr>
                <w:rFonts w:cs="Arial"/>
              </w:rPr>
            </w:pPr>
            <w:proofErr w:type="spellStart"/>
            <w:r w:rsidRPr="00584821">
              <w:rPr>
                <w:rFonts w:cs="Arial"/>
              </w:rPr>
              <w:t>Ппн</w:t>
            </w:r>
            <w:proofErr w:type="spellEnd"/>
            <w:r w:rsidRPr="00584821">
              <w:rPr>
                <w:rFonts w:cs="Arial"/>
              </w:rPr>
              <w:t xml:space="preserve"> – количество контрольных мероприятий, результаты которых признаны недействительными;</w:t>
            </w:r>
          </w:p>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cs="Arial"/>
              </w:rPr>
              <w:t>Пок</w:t>
            </w:r>
            <w:proofErr w:type="spellEnd"/>
            <w:r w:rsidRPr="00584821">
              <w:rPr>
                <w:rFonts w:cs="Arial"/>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994"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880"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both"/>
              <w:rPr>
                <w:rFonts w:eastAsia="Calibri" w:cs="Arial"/>
                <w:bCs/>
                <w:lang w:eastAsia="en-US"/>
              </w:rPr>
            </w:pPr>
            <w:r w:rsidRPr="00584821">
              <w:rPr>
                <w:rFonts w:eastAsia="Calibri" w:cs="Arial"/>
                <w:bCs/>
                <w:lang w:eastAsia="en-US"/>
              </w:rPr>
              <w:t>2.1.4.</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C600A5" w:rsidRPr="00584821" w:rsidRDefault="00C600A5" w:rsidP="006152EE">
            <w:pPr>
              <w:jc w:val="both"/>
              <w:rPr>
                <w:rFonts w:eastAsia="Calibri" w:cs="Arial"/>
                <w:bCs/>
                <w:lang w:eastAsia="en-US"/>
              </w:rPr>
            </w:pPr>
            <w:r w:rsidRPr="00584821">
              <w:rPr>
                <w:rFonts w:cs="Arial"/>
              </w:rPr>
              <w:t xml:space="preserve">Доля контрольных мероприятий, проведенных </w:t>
            </w:r>
            <w:r w:rsidRPr="00584821">
              <w:rPr>
                <w:rFonts w:cs="Arial"/>
                <w:i/>
                <w:iCs/>
              </w:rPr>
              <w:t>контрольным органом</w:t>
            </w:r>
            <w:r w:rsidRPr="00584821">
              <w:rPr>
                <w:rFonts w:cs="Arial"/>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584821">
              <w:rPr>
                <w:rFonts w:cs="Arial"/>
                <w:i/>
                <w:iCs/>
              </w:rPr>
              <w:t>контрольного органа</w:t>
            </w:r>
            <w:r w:rsidRPr="00584821">
              <w:rPr>
                <w:rFonts w:cs="Arial"/>
              </w:rPr>
              <w:t>, осуществившим такие проверки, применены меры дисциплинарного, административного наказания от общего количества проведенных проверок</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cs="Arial"/>
              </w:rPr>
              <w:t>Псн</w:t>
            </w:r>
            <w:proofErr w:type="spellEnd"/>
            <w:r w:rsidRPr="00584821">
              <w:rPr>
                <w:rFonts w:cs="Arial"/>
              </w:rPr>
              <w:t xml:space="preserve">*100% / </w:t>
            </w:r>
            <w:proofErr w:type="spellStart"/>
            <w:r w:rsidRPr="00584821">
              <w:rPr>
                <w:rFonts w:cs="Arial"/>
              </w:rPr>
              <w:t>Пок</w:t>
            </w:r>
            <w:proofErr w:type="spellEnd"/>
          </w:p>
        </w:tc>
        <w:tc>
          <w:tcPr>
            <w:tcW w:w="3939" w:type="dxa"/>
            <w:tcBorders>
              <w:top w:val="single" w:sz="4" w:space="0" w:color="auto"/>
              <w:left w:val="nil"/>
              <w:bottom w:val="single" w:sz="4" w:space="0" w:color="auto"/>
              <w:right w:val="single" w:sz="4" w:space="0" w:color="auto"/>
            </w:tcBorders>
            <w:shd w:val="clear" w:color="000000" w:fill="FFFFFF"/>
            <w:vAlign w:val="center"/>
          </w:tcPr>
          <w:p w:rsidR="00C600A5" w:rsidRPr="00584821" w:rsidRDefault="00C600A5" w:rsidP="006152EE">
            <w:pPr>
              <w:jc w:val="both"/>
              <w:rPr>
                <w:rFonts w:cs="Arial"/>
              </w:rPr>
            </w:pPr>
            <w:proofErr w:type="spellStart"/>
            <w:r w:rsidRPr="00584821">
              <w:rPr>
                <w:rFonts w:cs="Arial"/>
              </w:rPr>
              <w:t>Псн</w:t>
            </w:r>
            <w:proofErr w:type="spellEnd"/>
            <w:r w:rsidRPr="00584821">
              <w:rPr>
                <w:rFonts w:cs="Arial"/>
              </w:rPr>
              <w:t xml:space="preserve"> – количество контрольных мероприятий, проведенных в рамках муниципального контроля, </w:t>
            </w:r>
          </w:p>
          <w:p w:rsidR="00C600A5" w:rsidRPr="00584821" w:rsidRDefault="00C600A5" w:rsidP="006152EE">
            <w:pPr>
              <w:jc w:val="both"/>
              <w:rPr>
                <w:rFonts w:cs="Arial"/>
              </w:rPr>
            </w:pPr>
            <w:r w:rsidRPr="00584821">
              <w:rPr>
                <w:rFonts w:cs="Arial"/>
              </w:rPr>
              <w:t xml:space="preserve">с нарушениями требований законодательства РФ о порядке </w:t>
            </w:r>
          </w:p>
          <w:p w:rsidR="00C600A5" w:rsidRPr="00584821" w:rsidRDefault="00C600A5" w:rsidP="006152EE">
            <w:pPr>
              <w:jc w:val="both"/>
              <w:rPr>
                <w:rFonts w:cs="Arial"/>
              </w:rPr>
            </w:pPr>
            <w:r w:rsidRPr="00584821">
              <w:rPr>
                <w:rFonts w:cs="Arial"/>
              </w:rPr>
              <w:t xml:space="preserve">их проведения, по </w:t>
            </w:r>
            <w:proofErr w:type="gramStart"/>
            <w:r w:rsidRPr="00584821">
              <w:rPr>
                <w:rFonts w:cs="Arial"/>
              </w:rPr>
              <w:t>результатам</w:t>
            </w:r>
            <w:proofErr w:type="gramEnd"/>
            <w:r w:rsidRPr="00584821">
              <w:rPr>
                <w:rFonts w:cs="Arial"/>
              </w:rPr>
              <w:t xml:space="preserve"> выявления которых к должностным лицам </w:t>
            </w:r>
            <w:r w:rsidRPr="00584821">
              <w:rPr>
                <w:rFonts w:cs="Arial"/>
                <w:i/>
                <w:iCs/>
              </w:rPr>
              <w:t>контрольного органа</w:t>
            </w:r>
            <w:r w:rsidRPr="00584821">
              <w:rPr>
                <w:rFonts w:cs="Arial"/>
              </w:rPr>
              <w:t>, осуществившим такие проверки, применены меры дисциплинарного, административного наказания</w:t>
            </w:r>
          </w:p>
          <w:p w:rsidR="00C600A5" w:rsidRPr="00584821" w:rsidRDefault="00C600A5" w:rsidP="006152EE">
            <w:pPr>
              <w:autoSpaceDE w:val="0"/>
              <w:autoSpaceDN w:val="0"/>
              <w:adjustRightInd w:val="0"/>
              <w:jc w:val="both"/>
              <w:rPr>
                <w:rFonts w:eastAsia="Calibri" w:cs="Arial"/>
                <w:bCs/>
                <w:lang w:eastAsia="en-US"/>
              </w:rPr>
            </w:pPr>
            <w:proofErr w:type="spellStart"/>
            <w:r w:rsidRPr="00584821">
              <w:rPr>
                <w:rFonts w:cs="Arial"/>
              </w:rPr>
              <w:t>По</w:t>
            </w:r>
            <w:proofErr w:type="gramStart"/>
            <w:r w:rsidRPr="00584821">
              <w:rPr>
                <w:rFonts w:cs="Arial"/>
              </w:rPr>
              <w:t>к</w:t>
            </w:r>
            <w:proofErr w:type="spellEnd"/>
            <w:r w:rsidRPr="00584821">
              <w:rPr>
                <w:rFonts w:cs="Arial"/>
              </w:rPr>
              <w:t>-</w:t>
            </w:r>
            <w:proofErr w:type="gramEnd"/>
            <w:r w:rsidRPr="00584821">
              <w:rPr>
                <w:rFonts w:cs="Arial"/>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994"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880"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r>
      <w:tr w:rsidR="00C600A5" w:rsidRPr="00584821" w:rsidTr="006152EE">
        <w:tc>
          <w:tcPr>
            <w:tcW w:w="846"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1403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C600A5" w:rsidRPr="00584821" w:rsidRDefault="00C600A5" w:rsidP="006152EE">
            <w:pPr>
              <w:autoSpaceDE w:val="0"/>
              <w:autoSpaceDN w:val="0"/>
              <w:adjustRightInd w:val="0"/>
              <w:rPr>
                <w:rFonts w:eastAsia="Calibri" w:cs="Arial"/>
                <w:bCs/>
                <w:lang w:eastAsia="en-US"/>
              </w:rPr>
            </w:pPr>
            <w:r w:rsidRPr="00584821">
              <w:rPr>
                <w:rFonts w:cs="Arial"/>
                <w:b/>
                <w:bCs/>
              </w:rPr>
              <w:t xml:space="preserve">2.2. Контрольные мероприятия без взаимодействия </w:t>
            </w:r>
            <w:r w:rsidRPr="00584821">
              <w:rPr>
                <w:rFonts w:cs="Arial"/>
                <w:b/>
              </w:rPr>
              <w:t>с контролируемым лицом</w:t>
            </w:r>
          </w:p>
        </w:tc>
      </w:tr>
      <w:tr w:rsidR="00C600A5" w:rsidRPr="00584821" w:rsidTr="006152EE">
        <w:trPr>
          <w:trHeight w:val="841"/>
        </w:trPr>
        <w:tc>
          <w:tcPr>
            <w:tcW w:w="846" w:type="dxa"/>
            <w:tcBorders>
              <w:top w:val="nil"/>
              <w:left w:val="single" w:sz="4" w:space="0" w:color="auto"/>
              <w:bottom w:val="single" w:sz="4" w:space="0" w:color="auto"/>
              <w:right w:val="single" w:sz="4" w:space="0" w:color="auto"/>
            </w:tcBorders>
            <w:shd w:val="clear" w:color="000000" w:fill="FFFFFF"/>
            <w:vAlign w:val="center"/>
          </w:tcPr>
          <w:p w:rsidR="00C600A5" w:rsidRPr="00584821" w:rsidRDefault="00C600A5" w:rsidP="006152EE">
            <w:pPr>
              <w:autoSpaceDE w:val="0"/>
              <w:autoSpaceDN w:val="0"/>
              <w:adjustRightInd w:val="0"/>
              <w:jc w:val="both"/>
              <w:rPr>
                <w:rFonts w:eastAsia="Calibri" w:cs="Arial"/>
                <w:bCs/>
                <w:lang w:eastAsia="en-US"/>
              </w:rPr>
            </w:pPr>
            <w:r w:rsidRPr="00584821">
              <w:rPr>
                <w:rFonts w:cs="Arial"/>
              </w:rPr>
              <w:t>2.2.1.</w:t>
            </w:r>
          </w:p>
        </w:tc>
        <w:tc>
          <w:tcPr>
            <w:tcW w:w="5245" w:type="dxa"/>
            <w:tcBorders>
              <w:top w:val="nil"/>
              <w:left w:val="nil"/>
              <w:bottom w:val="single" w:sz="4" w:space="0" w:color="auto"/>
              <w:right w:val="single" w:sz="4" w:space="0" w:color="auto"/>
            </w:tcBorders>
            <w:shd w:val="clear" w:color="000000" w:fill="FFFFFF"/>
          </w:tcPr>
          <w:p w:rsidR="00C600A5" w:rsidRPr="00584821" w:rsidRDefault="00C600A5" w:rsidP="006152EE">
            <w:pPr>
              <w:autoSpaceDE w:val="0"/>
              <w:autoSpaceDN w:val="0"/>
              <w:adjustRightInd w:val="0"/>
              <w:rPr>
                <w:rFonts w:eastAsia="Calibri" w:cs="Arial"/>
                <w:bCs/>
                <w:lang w:eastAsia="en-US"/>
              </w:rPr>
            </w:pPr>
            <w:r w:rsidRPr="00584821">
              <w:rPr>
                <w:rFonts w:cs="Arial"/>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84821">
              <w:rPr>
                <w:rFonts w:cs="Arial"/>
                <w:i/>
                <w:iCs/>
              </w:rPr>
              <w:t xml:space="preserve">контрольным органом </w:t>
            </w:r>
            <w:r w:rsidRPr="00584821">
              <w:rPr>
                <w:rFonts w:cs="Arial"/>
              </w:rPr>
              <w:t xml:space="preserve">по результатам контрольных мероприятий по </w:t>
            </w:r>
            <w:r w:rsidRPr="00584821">
              <w:rPr>
                <w:rFonts w:cs="Arial"/>
              </w:rPr>
              <w:lastRenderedPageBreak/>
              <w:t>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C600A5" w:rsidRPr="00584821" w:rsidRDefault="00C600A5" w:rsidP="006152EE">
            <w:pPr>
              <w:autoSpaceDE w:val="0"/>
              <w:autoSpaceDN w:val="0"/>
              <w:adjustRightInd w:val="0"/>
              <w:rPr>
                <w:rFonts w:eastAsia="Calibri" w:cs="Arial"/>
                <w:bCs/>
                <w:lang w:eastAsia="en-US"/>
              </w:rPr>
            </w:pPr>
            <w:proofErr w:type="spellStart"/>
            <w:r w:rsidRPr="00584821">
              <w:rPr>
                <w:rFonts w:cs="Arial"/>
              </w:rPr>
              <w:lastRenderedPageBreak/>
              <w:t>ПРМБВн</w:t>
            </w:r>
            <w:proofErr w:type="spellEnd"/>
            <w:r w:rsidRPr="00584821">
              <w:rPr>
                <w:rFonts w:cs="Arial"/>
              </w:rPr>
              <w:t xml:space="preserve">*100% / </w:t>
            </w:r>
            <w:proofErr w:type="spellStart"/>
            <w:r w:rsidRPr="00584821">
              <w:rPr>
                <w:rFonts w:cs="Arial"/>
              </w:rPr>
              <w:t>ПРМБВо</w:t>
            </w:r>
            <w:proofErr w:type="spellEnd"/>
          </w:p>
        </w:tc>
        <w:tc>
          <w:tcPr>
            <w:tcW w:w="3939" w:type="dxa"/>
            <w:tcBorders>
              <w:top w:val="nil"/>
              <w:left w:val="nil"/>
              <w:bottom w:val="single" w:sz="4" w:space="0" w:color="auto"/>
              <w:right w:val="single" w:sz="4" w:space="0" w:color="auto"/>
            </w:tcBorders>
            <w:shd w:val="clear" w:color="000000" w:fill="FFFFFF"/>
            <w:vAlign w:val="center"/>
          </w:tcPr>
          <w:p w:rsidR="00C600A5" w:rsidRPr="00584821" w:rsidRDefault="00C600A5" w:rsidP="006152EE">
            <w:pPr>
              <w:rPr>
                <w:rFonts w:cs="Arial"/>
              </w:rPr>
            </w:pPr>
            <w:proofErr w:type="spellStart"/>
            <w:r w:rsidRPr="00584821">
              <w:rPr>
                <w:rFonts w:cs="Arial"/>
              </w:rPr>
              <w:t>ПРМБВн</w:t>
            </w:r>
            <w:proofErr w:type="spellEnd"/>
            <w:r w:rsidRPr="00584821">
              <w:rPr>
                <w:rFonts w:cs="Arial"/>
              </w:rPr>
              <w:t xml:space="preserve"> – количество предписаний, выданных </w:t>
            </w:r>
            <w:r w:rsidRPr="00584821">
              <w:rPr>
                <w:rFonts w:cs="Arial"/>
                <w:i/>
                <w:iCs/>
              </w:rPr>
              <w:t>контрольным органом</w:t>
            </w:r>
            <w:r w:rsidRPr="00584821">
              <w:rPr>
                <w:rFonts w:cs="Arial"/>
              </w:rPr>
              <w:t xml:space="preserve"> по результатам мероприятий по контролю без взаимодействия с юридическими лицами </w:t>
            </w:r>
            <w:r w:rsidRPr="00584821">
              <w:rPr>
                <w:rFonts w:cs="Arial"/>
              </w:rPr>
              <w:lastRenderedPageBreak/>
              <w:t>(индивидуальными предпринимателями) признанных незаконными в судебном порядке</w:t>
            </w:r>
          </w:p>
          <w:p w:rsidR="00C600A5" w:rsidRPr="00584821" w:rsidRDefault="00C600A5" w:rsidP="006152EE">
            <w:pPr>
              <w:autoSpaceDE w:val="0"/>
              <w:autoSpaceDN w:val="0"/>
              <w:adjustRightInd w:val="0"/>
              <w:rPr>
                <w:rFonts w:eastAsia="Calibri" w:cs="Arial"/>
                <w:bCs/>
                <w:lang w:eastAsia="en-US"/>
              </w:rPr>
            </w:pPr>
            <w:proofErr w:type="spellStart"/>
            <w:r w:rsidRPr="00584821">
              <w:rPr>
                <w:rFonts w:cs="Arial"/>
              </w:rPr>
              <w:t>ПРМБВо</w:t>
            </w:r>
            <w:proofErr w:type="spellEnd"/>
            <w:r w:rsidRPr="00584821">
              <w:rPr>
                <w:rFonts w:cs="Arial"/>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994" w:type="dxa"/>
            <w:gridSpan w:val="2"/>
            <w:shd w:val="clear" w:color="auto" w:fill="auto"/>
          </w:tcPr>
          <w:p w:rsidR="00C600A5" w:rsidRPr="00584821" w:rsidRDefault="00C600A5" w:rsidP="006152EE">
            <w:pPr>
              <w:autoSpaceDE w:val="0"/>
              <w:autoSpaceDN w:val="0"/>
              <w:adjustRightInd w:val="0"/>
              <w:jc w:val="both"/>
              <w:rPr>
                <w:rFonts w:eastAsia="Calibri" w:cs="Arial"/>
                <w:bCs/>
                <w:lang w:eastAsia="en-US"/>
              </w:rPr>
            </w:pPr>
          </w:p>
        </w:tc>
        <w:tc>
          <w:tcPr>
            <w:tcW w:w="880" w:type="dxa"/>
            <w:shd w:val="clear" w:color="auto" w:fill="auto"/>
          </w:tcPr>
          <w:p w:rsidR="00C600A5" w:rsidRPr="00584821" w:rsidRDefault="00C600A5" w:rsidP="006152EE">
            <w:pPr>
              <w:autoSpaceDE w:val="0"/>
              <w:autoSpaceDN w:val="0"/>
              <w:adjustRightInd w:val="0"/>
              <w:jc w:val="both"/>
              <w:rPr>
                <w:rFonts w:eastAsia="Calibri" w:cs="Arial"/>
                <w:bCs/>
                <w:lang w:eastAsia="en-US"/>
              </w:rPr>
            </w:pPr>
          </w:p>
        </w:tc>
      </w:tr>
    </w:tbl>
    <w:p w:rsidR="006152EE" w:rsidRDefault="006152EE">
      <w:pPr>
        <w:jc w:val="center"/>
        <w:rPr>
          <w:rFonts w:ascii="Arial" w:eastAsia="Calibri" w:hAnsi="Arial" w:cs="Arial"/>
          <w:bCs/>
          <w:lang w:eastAsia="en-US"/>
        </w:rPr>
        <w:sectPr w:rsidR="006152EE" w:rsidSect="00D10EC6">
          <w:type w:val="continuous"/>
          <w:pgSz w:w="16838" w:h="11906" w:orient="landscape"/>
          <w:pgMar w:top="1275" w:right="1134" w:bottom="850" w:left="1134" w:header="720" w:footer="720" w:gutter="0"/>
          <w:cols w:space="720"/>
          <w:titlePg/>
          <w:docGrid w:linePitch="360"/>
        </w:sectPr>
      </w:pPr>
    </w:p>
    <w:p w:rsidR="006152EE" w:rsidRDefault="006152EE" w:rsidP="006152E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6152EE" w:rsidRDefault="006152EE" w:rsidP="006152EE">
      <w:pPr>
        <w:shd w:val="clear" w:color="auto" w:fill="FFFFFF"/>
        <w:spacing w:line="322" w:lineRule="exact"/>
        <w:ind w:right="-1"/>
        <w:jc w:val="center"/>
        <w:rPr>
          <w:sz w:val="28"/>
          <w:szCs w:val="28"/>
        </w:rPr>
      </w:pPr>
      <w:r>
        <w:rPr>
          <w:sz w:val="28"/>
          <w:szCs w:val="28"/>
        </w:rPr>
        <w:t>к проекту решения Северо-Енисейского окружного Совета депутатов «О внесении изменений в решение Северо-Енисейского районного Совета депутатов «Об утверждении Положения о муниципальном земельном контроле на территории Северо-Енисейского района Красноярского края»</w:t>
      </w:r>
    </w:p>
    <w:p w:rsidR="006152EE" w:rsidRDefault="006152EE" w:rsidP="006152EE">
      <w:pPr>
        <w:shd w:val="clear" w:color="auto" w:fill="FFFFFF"/>
        <w:spacing w:line="322" w:lineRule="exact"/>
        <w:ind w:right="-1"/>
        <w:jc w:val="center"/>
        <w:rPr>
          <w:sz w:val="28"/>
          <w:szCs w:val="28"/>
        </w:rPr>
      </w:pPr>
    </w:p>
    <w:p w:rsidR="006152EE" w:rsidRDefault="006152EE" w:rsidP="006152EE">
      <w:pPr>
        <w:ind w:firstLine="709"/>
        <w:jc w:val="both"/>
        <w:rPr>
          <w:sz w:val="28"/>
          <w:szCs w:val="28"/>
        </w:rPr>
      </w:pPr>
      <w:r>
        <w:rPr>
          <w:sz w:val="28"/>
          <w:szCs w:val="28"/>
        </w:rPr>
        <w:t xml:space="preserve">Настоящий проект вносится в связи с необходимостью уточнения правового акта, регулирующего порядок осуществления муниципального земельного контроля на территории Северо-Енисейского муниципального округа, который утвержден решением Северо-Енисейского районного Совета депутатов </w:t>
      </w:r>
      <w:r>
        <w:rPr>
          <w:rFonts w:eastAsiaTheme="minorHAnsi"/>
          <w:sz w:val="28"/>
          <w:szCs w:val="28"/>
          <w:lang w:eastAsia="en-US"/>
        </w:rPr>
        <w:t>от 29.09.2021 № 176-12</w:t>
      </w:r>
      <w:r>
        <w:rPr>
          <w:sz w:val="28"/>
          <w:szCs w:val="28"/>
        </w:rPr>
        <w:t xml:space="preserve"> «Об утверждении Положения о муниципальном земельном контроле на территории Северо-Енисейского района Красноярского края»</w:t>
      </w:r>
      <w:r>
        <w:rPr>
          <w:bCs/>
          <w:sz w:val="28"/>
          <w:szCs w:val="28"/>
        </w:rPr>
        <w:t>.</w:t>
      </w:r>
    </w:p>
    <w:p w:rsidR="006152EE" w:rsidRDefault="006152EE" w:rsidP="006152EE">
      <w:pPr>
        <w:ind w:firstLine="709"/>
        <w:jc w:val="both"/>
        <w:rPr>
          <w:sz w:val="28"/>
          <w:szCs w:val="28"/>
        </w:rPr>
      </w:pPr>
      <w:r>
        <w:rPr>
          <w:sz w:val="28"/>
          <w:szCs w:val="28"/>
        </w:rPr>
        <w:t>В связи с принятием Закона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предлагается уточнить по тексту правового акта наименования, связанные с наделением Северо-Енисейского района статусом муниципального округа.</w:t>
      </w:r>
    </w:p>
    <w:p w:rsidR="006152EE" w:rsidRDefault="006152EE" w:rsidP="006152EE">
      <w:pPr>
        <w:ind w:firstLine="709"/>
        <w:jc w:val="both"/>
        <w:rPr>
          <w:rFonts w:eastAsia="Calibri"/>
          <w:sz w:val="28"/>
          <w:szCs w:val="28"/>
          <w:lang w:eastAsia="en-US"/>
        </w:rPr>
      </w:pPr>
      <w:r>
        <w:rPr>
          <w:sz w:val="28"/>
          <w:szCs w:val="28"/>
        </w:rPr>
        <w:t>Представленным проектом также предлагается</w:t>
      </w:r>
      <w:r>
        <w:rPr>
          <w:bCs/>
          <w:sz w:val="28"/>
          <w:szCs w:val="28"/>
        </w:rPr>
        <w:t xml:space="preserve"> уточнить </w:t>
      </w:r>
      <w:r>
        <w:rPr>
          <w:rFonts w:eastAsia="Calibri"/>
          <w:sz w:val="28"/>
          <w:szCs w:val="28"/>
          <w:lang w:eastAsia="en-US"/>
        </w:rPr>
        <w:t>Положение о муниципальном земельном контроле на территории Северо-Енисейского района и</w:t>
      </w:r>
      <w:r>
        <w:rPr>
          <w:bCs/>
          <w:sz w:val="28"/>
          <w:szCs w:val="28"/>
        </w:rPr>
        <w:t xml:space="preserve"> привести его отдельные нормы в соответствие с требованиями  законодательства Российской Федерации.</w:t>
      </w:r>
    </w:p>
    <w:p w:rsidR="006152EE" w:rsidRDefault="006152EE" w:rsidP="006152EE">
      <w:pPr>
        <w:ind w:firstLine="709"/>
        <w:jc w:val="both"/>
        <w:rPr>
          <w:rFonts w:eastAsiaTheme="minorHAnsi"/>
          <w:sz w:val="28"/>
          <w:szCs w:val="28"/>
          <w:lang w:eastAsia="en-US"/>
        </w:rPr>
      </w:pPr>
      <w:proofErr w:type="gramStart"/>
      <w:r>
        <w:rPr>
          <w:rFonts w:eastAsiaTheme="minorHAnsi"/>
          <w:sz w:val="28"/>
          <w:szCs w:val="28"/>
          <w:lang w:eastAsia="en-US"/>
        </w:rPr>
        <w:t>В связи с принятием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предложено исключить возможность проведения плановых контрольных (надзорных) мероприятий для объектов контроля, отнесенных к категории значительного, среднего или умеренного риска и предусмотреть проведение обязательных профилактических визитов в соответствии с периодичностью, установленной Правительством Российской Федерации, актуализировать проведение</w:t>
      </w:r>
      <w:proofErr w:type="gramEnd"/>
      <w:r>
        <w:rPr>
          <w:rFonts w:eastAsiaTheme="minorHAnsi"/>
          <w:sz w:val="28"/>
          <w:szCs w:val="28"/>
          <w:lang w:eastAsia="en-US"/>
        </w:rPr>
        <w:t xml:space="preserve"> профилактических визитов указав их виды: по инициативе контрольного (надзорного) органа (обязательный профилактический визит) и (или) по инициативе контролируемого лица. </w:t>
      </w:r>
    </w:p>
    <w:p w:rsidR="006152EE" w:rsidRDefault="006152EE" w:rsidP="006152EE">
      <w:pPr>
        <w:ind w:firstLine="709"/>
        <w:jc w:val="both"/>
        <w:rPr>
          <w:rFonts w:eastAsiaTheme="minorHAnsi"/>
          <w:sz w:val="28"/>
          <w:szCs w:val="28"/>
          <w:lang w:eastAsia="en-US"/>
        </w:rPr>
      </w:pPr>
      <w:r>
        <w:rPr>
          <w:rFonts w:eastAsiaTheme="minorHAnsi"/>
          <w:sz w:val="28"/>
          <w:szCs w:val="28"/>
          <w:lang w:eastAsia="en-US"/>
        </w:rPr>
        <w:t>Проект дополнен условием, что инспекционный визит и выездная проверка могут быть проведены с использованием мобильного приложения «Инспектор».</w:t>
      </w:r>
    </w:p>
    <w:p w:rsidR="006152EE" w:rsidRDefault="006152EE" w:rsidP="006152EE">
      <w:pPr>
        <w:ind w:firstLine="709"/>
        <w:jc w:val="both"/>
        <w:rPr>
          <w:sz w:val="28"/>
          <w:szCs w:val="28"/>
        </w:rPr>
      </w:pPr>
      <w:r>
        <w:rPr>
          <w:sz w:val="28"/>
          <w:szCs w:val="28"/>
        </w:rPr>
        <w:t>Принятие настоящего проекта повлечет за собой внесение изменений в правовые акты администрации Северо-Енисейского муниципального округа в части осуществления муниципального земельного контроля и не потребует дополнительного финансирования из бюджета округа.</w:t>
      </w:r>
    </w:p>
    <w:p w:rsidR="006152EE" w:rsidRDefault="006152EE" w:rsidP="006152EE">
      <w:pPr>
        <w:shd w:val="clear" w:color="auto" w:fill="FFFFFF"/>
        <w:ind w:right="-1" w:firstLine="540"/>
        <w:jc w:val="both"/>
        <w:rPr>
          <w:sz w:val="28"/>
          <w:szCs w:val="28"/>
        </w:rPr>
      </w:pPr>
    </w:p>
    <w:p w:rsidR="006152EE" w:rsidRDefault="006152EE" w:rsidP="006152EE">
      <w:pPr>
        <w:shd w:val="clear" w:color="auto" w:fill="FFFFFF"/>
        <w:ind w:right="-1" w:firstLine="540"/>
        <w:jc w:val="both"/>
        <w:rPr>
          <w:sz w:val="28"/>
          <w:szCs w:val="28"/>
        </w:rPr>
      </w:pPr>
    </w:p>
    <w:p w:rsidR="006152EE" w:rsidRDefault="006152EE" w:rsidP="006152EE">
      <w:pPr>
        <w:shd w:val="clear" w:color="auto" w:fill="FFFFFF"/>
        <w:ind w:right="-1"/>
        <w:jc w:val="both"/>
        <w:rPr>
          <w:sz w:val="28"/>
          <w:szCs w:val="28"/>
        </w:rPr>
      </w:pPr>
      <w:r>
        <w:rPr>
          <w:sz w:val="28"/>
          <w:szCs w:val="28"/>
        </w:rPr>
        <w:t>Муниципальный инспектор</w:t>
      </w:r>
    </w:p>
    <w:p w:rsidR="006152EE" w:rsidRDefault="006152EE" w:rsidP="006152EE">
      <w:pPr>
        <w:shd w:val="clear" w:color="auto" w:fill="FFFFFF"/>
        <w:ind w:right="-1"/>
        <w:jc w:val="both"/>
        <w:rPr>
          <w:sz w:val="28"/>
          <w:szCs w:val="28"/>
        </w:rPr>
      </w:pPr>
      <w:r>
        <w:rPr>
          <w:sz w:val="28"/>
          <w:szCs w:val="28"/>
        </w:rPr>
        <w:t xml:space="preserve">Отдела земельных отношений </w:t>
      </w:r>
    </w:p>
    <w:p w:rsidR="006152EE" w:rsidRDefault="006152EE" w:rsidP="006152EE">
      <w:pPr>
        <w:shd w:val="clear" w:color="auto" w:fill="FFFFFF"/>
        <w:ind w:right="-1"/>
        <w:jc w:val="both"/>
        <w:rPr>
          <w:sz w:val="28"/>
          <w:szCs w:val="28"/>
        </w:rPr>
      </w:pPr>
      <w:r>
        <w:rPr>
          <w:sz w:val="28"/>
          <w:szCs w:val="28"/>
        </w:rPr>
        <w:t xml:space="preserve">и природопользования Администрации </w:t>
      </w:r>
    </w:p>
    <w:p w:rsidR="006152EE" w:rsidRDefault="006152EE" w:rsidP="006152EE">
      <w:pPr>
        <w:shd w:val="clear" w:color="auto" w:fill="FFFFFF"/>
        <w:ind w:right="-1"/>
        <w:jc w:val="both"/>
        <w:rPr>
          <w:sz w:val="28"/>
          <w:szCs w:val="28"/>
        </w:rPr>
      </w:pPr>
      <w:r>
        <w:rPr>
          <w:sz w:val="28"/>
          <w:szCs w:val="28"/>
        </w:rPr>
        <w:t>Северо-Енисейского муниципального округа</w:t>
      </w:r>
      <w:r>
        <w:rPr>
          <w:sz w:val="28"/>
          <w:szCs w:val="28"/>
        </w:rPr>
        <w:tab/>
      </w:r>
      <w:r>
        <w:rPr>
          <w:sz w:val="28"/>
          <w:szCs w:val="28"/>
        </w:rPr>
        <w:tab/>
      </w:r>
      <w:r>
        <w:rPr>
          <w:sz w:val="28"/>
          <w:szCs w:val="28"/>
        </w:rPr>
        <w:tab/>
        <w:t xml:space="preserve">       А.С. </w:t>
      </w:r>
      <w:proofErr w:type="spellStart"/>
      <w:r>
        <w:rPr>
          <w:sz w:val="28"/>
          <w:szCs w:val="28"/>
        </w:rPr>
        <w:t>Болдырь</w:t>
      </w:r>
      <w:proofErr w:type="spellEnd"/>
    </w:p>
    <w:p w:rsidR="00C600A5" w:rsidRDefault="00C600A5">
      <w:pPr>
        <w:jc w:val="center"/>
        <w:rPr>
          <w:rFonts w:ascii="Arial" w:eastAsia="Calibri" w:hAnsi="Arial" w:cs="Arial"/>
          <w:bCs/>
          <w:lang w:eastAsia="en-US"/>
        </w:rPr>
      </w:pPr>
    </w:p>
    <w:sectPr w:rsidR="00C600A5" w:rsidSect="006152EE">
      <w:pgSz w:w="11906" w:h="16838"/>
      <w:pgMar w:top="568" w:right="849"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D49" w:rsidRDefault="00C73D49">
      <w:r>
        <w:separator/>
      </w:r>
    </w:p>
  </w:endnote>
  <w:endnote w:type="continuationSeparator" w:id="0">
    <w:p w:rsidR="00C73D49" w:rsidRDefault="00C73D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D49" w:rsidRDefault="00C73D49">
      <w:r>
        <w:separator/>
      </w:r>
    </w:p>
  </w:footnote>
  <w:footnote w:type="continuationSeparator" w:id="0">
    <w:p w:rsidR="00C73D49" w:rsidRDefault="00C73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49" w:rsidRDefault="00C73D49">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sidR="00156AFD">
      <w:rPr>
        <w:rStyle w:val="af6"/>
        <w:noProof/>
      </w:rPr>
      <w:t>18</w:t>
    </w:r>
    <w:r>
      <w:rPr>
        <w:rStyle w:val="af6"/>
      </w:rPr>
      <w:fldChar w:fldCharType="end"/>
    </w:r>
  </w:p>
  <w:p w:rsidR="00C73D49" w:rsidRDefault="00C73D4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49" w:rsidRDefault="00C73D49">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sidR="00156AFD">
      <w:rPr>
        <w:rStyle w:val="af6"/>
        <w:noProof/>
      </w:rPr>
      <w:t>17</w:t>
    </w:r>
    <w:r>
      <w:rPr>
        <w:rStyle w:val="af6"/>
      </w:rPr>
      <w:fldChar w:fldCharType="end"/>
    </w:r>
  </w:p>
  <w:p w:rsidR="00C73D49" w:rsidRDefault="00C73D4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7C19"/>
    <w:multiLevelType w:val="hybridMultilevel"/>
    <w:tmpl w:val="5B66AABA"/>
    <w:lvl w:ilvl="0" w:tplc="41EA1E42">
      <w:start w:val="1"/>
      <w:numFmt w:val="decimal"/>
      <w:lvlText w:val="%1."/>
      <w:lvlJc w:val="left"/>
      <w:pPr>
        <w:ind w:left="1069" w:hanging="360"/>
      </w:pPr>
    </w:lvl>
    <w:lvl w:ilvl="1" w:tplc="2F9A6D34">
      <w:start w:val="1"/>
      <w:numFmt w:val="lowerLetter"/>
      <w:lvlText w:val="%2."/>
      <w:lvlJc w:val="left"/>
      <w:pPr>
        <w:ind w:left="1789" w:hanging="360"/>
      </w:pPr>
    </w:lvl>
    <w:lvl w:ilvl="2" w:tplc="DEA2A62A">
      <w:start w:val="1"/>
      <w:numFmt w:val="lowerRoman"/>
      <w:lvlText w:val="%3."/>
      <w:lvlJc w:val="right"/>
      <w:pPr>
        <w:ind w:left="2509" w:hanging="180"/>
      </w:pPr>
    </w:lvl>
    <w:lvl w:ilvl="3" w:tplc="0466F92E">
      <w:start w:val="1"/>
      <w:numFmt w:val="decimal"/>
      <w:lvlText w:val="%4."/>
      <w:lvlJc w:val="left"/>
      <w:pPr>
        <w:ind w:left="3229" w:hanging="360"/>
      </w:pPr>
    </w:lvl>
    <w:lvl w:ilvl="4" w:tplc="2508F7D2">
      <w:start w:val="1"/>
      <w:numFmt w:val="lowerLetter"/>
      <w:lvlText w:val="%5."/>
      <w:lvlJc w:val="left"/>
      <w:pPr>
        <w:ind w:left="3949" w:hanging="360"/>
      </w:pPr>
    </w:lvl>
    <w:lvl w:ilvl="5" w:tplc="DE1A4EA4">
      <w:start w:val="1"/>
      <w:numFmt w:val="lowerRoman"/>
      <w:lvlText w:val="%6."/>
      <w:lvlJc w:val="right"/>
      <w:pPr>
        <w:ind w:left="4669" w:hanging="180"/>
      </w:pPr>
    </w:lvl>
    <w:lvl w:ilvl="6" w:tplc="53100E3C">
      <w:start w:val="1"/>
      <w:numFmt w:val="decimal"/>
      <w:lvlText w:val="%7."/>
      <w:lvlJc w:val="left"/>
      <w:pPr>
        <w:ind w:left="5389" w:hanging="360"/>
      </w:pPr>
    </w:lvl>
    <w:lvl w:ilvl="7" w:tplc="73E2FF72">
      <w:start w:val="1"/>
      <w:numFmt w:val="lowerLetter"/>
      <w:lvlText w:val="%8."/>
      <w:lvlJc w:val="left"/>
      <w:pPr>
        <w:ind w:left="6109" w:hanging="360"/>
      </w:pPr>
    </w:lvl>
    <w:lvl w:ilvl="8" w:tplc="655277B2">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EF6C02"/>
    <w:rsid w:val="000569DF"/>
    <w:rsid w:val="000B3429"/>
    <w:rsid w:val="00156AFD"/>
    <w:rsid w:val="00175F9C"/>
    <w:rsid w:val="001822DF"/>
    <w:rsid w:val="001B7E37"/>
    <w:rsid w:val="001D41E7"/>
    <w:rsid w:val="0022526B"/>
    <w:rsid w:val="002549FC"/>
    <w:rsid w:val="002C2849"/>
    <w:rsid w:val="002D7742"/>
    <w:rsid w:val="00325032"/>
    <w:rsid w:val="0043482B"/>
    <w:rsid w:val="00434B16"/>
    <w:rsid w:val="0044470F"/>
    <w:rsid w:val="005125B6"/>
    <w:rsid w:val="006152EE"/>
    <w:rsid w:val="00643C7A"/>
    <w:rsid w:val="00677EC0"/>
    <w:rsid w:val="0070497E"/>
    <w:rsid w:val="008576A7"/>
    <w:rsid w:val="008A2645"/>
    <w:rsid w:val="00AB70DF"/>
    <w:rsid w:val="00AC36F0"/>
    <w:rsid w:val="00BB3479"/>
    <w:rsid w:val="00BC4C0F"/>
    <w:rsid w:val="00C23E1D"/>
    <w:rsid w:val="00C240C3"/>
    <w:rsid w:val="00C600A5"/>
    <w:rsid w:val="00C73D49"/>
    <w:rsid w:val="00CB5BCF"/>
    <w:rsid w:val="00CD258D"/>
    <w:rsid w:val="00CF12BF"/>
    <w:rsid w:val="00D0039F"/>
    <w:rsid w:val="00D10EC6"/>
    <w:rsid w:val="00D22646"/>
    <w:rsid w:val="00D34612"/>
    <w:rsid w:val="00DD41F5"/>
    <w:rsid w:val="00E226D1"/>
    <w:rsid w:val="00E8525C"/>
    <w:rsid w:val="00EF095C"/>
    <w:rsid w:val="00EF6C02"/>
    <w:rsid w:val="00F84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0EC6"/>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10EC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10EC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10EC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10EC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10EC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10EC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10EC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10EC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10EC6"/>
    <w:rPr>
      <w:rFonts w:ascii="Arial" w:eastAsia="Arial" w:hAnsi="Arial" w:cs="Arial"/>
      <w:sz w:val="40"/>
      <w:szCs w:val="40"/>
    </w:rPr>
  </w:style>
  <w:style w:type="character" w:customStyle="1" w:styleId="Heading2Char">
    <w:name w:val="Heading 2 Char"/>
    <w:basedOn w:val="a0"/>
    <w:uiPriority w:val="9"/>
    <w:rsid w:val="00D10EC6"/>
    <w:rPr>
      <w:rFonts w:ascii="Arial" w:eastAsia="Arial" w:hAnsi="Arial" w:cs="Arial"/>
      <w:sz w:val="34"/>
    </w:rPr>
  </w:style>
  <w:style w:type="character" w:customStyle="1" w:styleId="Heading3Char">
    <w:name w:val="Heading 3 Char"/>
    <w:basedOn w:val="a0"/>
    <w:uiPriority w:val="9"/>
    <w:rsid w:val="00D10EC6"/>
    <w:rPr>
      <w:rFonts w:ascii="Arial" w:eastAsia="Arial" w:hAnsi="Arial" w:cs="Arial"/>
      <w:sz w:val="30"/>
      <w:szCs w:val="30"/>
    </w:rPr>
  </w:style>
  <w:style w:type="character" w:customStyle="1" w:styleId="Heading4Char">
    <w:name w:val="Heading 4 Char"/>
    <w:basedOn w:val="a0"/>
    <w:uiPriority w:val="9"/>
    <w:rsid w:val="00D10EC6"/>
    <w:rPr>
      <w:rFonts w:ascii="Arial" w:eastAsia="Arial" w:hAnsi="Arial" w:cs="Arial"/>
      <w:b/>
      <w:bCs/>
      <w:sz w:val="26"/>
      <w:szCs w:val="26"/>
    </w:rPr>
  </w:style>
  <w:style w:type="character" w:customStyle="1" w:styleId="Heading5Char">
    <w:name w:val="Heading 5 Char"/>
    <w:basedOn w:val="a0"/>
    <w:uiPriority w:val="9"/>
    <w:rsid w:val="00D10EC6"/>
    <w:rPr>
      <w:rFonts w:ascii="Arial" w:eastAsia="Arial" w:hAnsi="Arial" w:cs="Arial"/>
      <w:b/>
      <w:bCs/>
      <w:sz w:val="24"/>
      <w:szCs w:val="24"/>
    </w:rPr>
  </w:style>
  <w:style w:type="character" w:customStyle="1" w:styleId="Heading6Char">
    <w:name w:val="Heading 6 Char"/>
    <w:basedOn w:val="a0"/>
    <w:uiPriority w:val="9"/>
    <w:rsid w:val="00D10EC6"/>
    <w:rPr>
      <w:rFonts w:ascii="Arial" w:eastAsia="Arial" w:hAnsi="Arial" w:cs="Arial"/>
      <w:b/>
      <w:bCs/>
      <w:sz w:val="22"/>
      <w:szCs w:val="22"/>
    </w:rPr>
  </w:style>
  <w:style w:type="character" w:customStyle="1" w:styleId="Heading7Char">
    <w:name w:val="Heading 7 Char"/>
    <w:basedOn w:val="a0"/>
    <w:uiPriority w:val="9"/>
    <w:rsid w:val="00D10EC6"/>
    <w:rPr>
      <w:rFonts w:ascii="Arial" w:eastAsia="Arial" w:hAnsi="Arial" w:cs="Arial"/>
      <w:b/>
      <w:bCs/>
      <w:i/>
      <w:iCs/>
      <w:sz w:val="22"/>
      <w:szCs w:val="22"/>
    </w:rPr>
  </w:style>
  <w:style w:type="character" w:customStyle="1" w:styleId="Heading8Char">
    <w:name w:val="Heading 8 Char"/>
    <w:basedOn w:val="a0"/>
    <w:uiPriority w:val="9"/>
    <w:rsid w:val="00D10EC6"/>
    <w:rPr>
      <w:rFonts w:ascii="Arial" w:eastAsia="Arial" w:hAnsi="Arial" w:cs="Arial"/>
      <w:i/>
      <w:iCs/>
      <w:sz w:val="22"/>
      <w:szCs w:val="22"/>
    </w:rPr>
  </w:style>
  <w:style w:type="character" w:customStyle="1" w:styleId="Heading9Char">
    <w:name w:val="Heading 9 Char"/>
    <w:basedOn w:val="a0"/>
    <w:uiPriority w:val="9"/>
    <w:rsid w:val="00D10EC6"/>
    <w:rPr>
      <w:rFonts w:ascii="Arial" w:eastAsia="Arial" w:hAnsi="Arial" w:cs="Arial"/>
      <w:i/>
      <w:iCs/>
      <w:sz w:val="21"/>
      <w:szCs w:val="21"/>
    </w:rPr>
  </w:style>
  <w:style w:type="character" w:customStyle="1" w:styleId="TitleChar">
    <w:name w:val="Title Char"/>
    <w:basedOn w:val="a0"/>
    <w:uiPriority w:val="10"/>
    <w:rsid w:val="00D10EC6"/>
    <w:rPr>
      <w:sz w:val="48"/>
      <w:szCs w:val="48"/>
    </w:rPr>
  </w:style>
  <w:style w:type="character" w:customStyle="1" w:styleId="SubtitleChar">
    <w:name w:val="Subtitle Char"/>
    <w:basedOn w:val="a0"/>
    <w:uiPriority w:val="11"/>
    <w:rsid w:val="00D10EC6"/>
    <w:rPr>
      <w:sz w:val="24"/>
      <w:szCs w:val="24"/>
    </w:rPr>
  </w:style>
  <w:style w:type="character" w:customStyle="1" w:styleId="QuoteChar">
    <w:name w:val="Quote Char"/>
    <w:uiPriority w:val="29"/>
    <w:rsid w:val="00D10EC6"/>
    <w:rPr>
      <w:i/>
    </w:rPr>
  </w:style>
  <w:style w:type="character" w:customStyle="1" w:styleId="IntenseQuoteChar">
    <w:name w:val="Intense Quote Char"/>
    <w:uiPriority w:val="30"/>
    <w:rsid w:val="00D10EC6"/>
    <w:rPr>
      <w:i/>
    </w:rPr>
  </w:style>
  <w:style w:type="character" w:customStyle="1" w:styleId="EndnoteTextChar">
    <w:name w:val="Endnote Text Char"/>
    <w:uiPriority w:val="99"/>
    <w:rsid w:val="00D10EC6"/>
    <w:rPr>
      <w:sz w:val="20"/>
    </w:rPr>
  </w:style>
  <w:style w:type="character" w:customStyle="1" w:styleId="10">
    <w:name w:val="Заголовок 1 Знак"/>
    <w:basedOn w:val="a0"/>
    <w:link w:val="1"/>
    <w:uiPriority w:val="9"/>
    <w:rsid w:val="00D10EC6"/>
    <w:rPr>
      <w:rFonts w:ascii="Arial" w:eastAsia="Arial" w:hAnsi="Arial" w:cs="Arial"/>
      <w:sz w:val="40"/>
      <w:szCs w:val="40"/>
    </w:rPr>
  </w:style>
  <w:style w:type="character" w:customStyle="1" w:styleId="20">
    <w:name w:val="Заголовок 2 Знак"/>
    <w:basedOn w:val="a0"/>
    <w:link w:val="2"/>
    <w:uiPriority w:val="9"/>
    <w:rsid w:val="00D10EC6"/>
    <w:rPr>
      <w:rFonts w:ascii="Arial" w:eastAsia="Arial" w:hAnsi="Arial" w:cs="Arial"/>
      <w:sz w:val="34"/>
    </w:rPr>
  </w:style>
  <w:style w:type="character" w:customStyle="1" w:styleId="30">
    <w:name w:val="Заголовок 3 Знак"/>
    <w:basedOn w:val="a0"/>
    <w:link w:val="3"/>
    <w:uiPriority w:val="9"/>
    <w:rsid w:val="00D10EC6"/>
    <w:rPr>
      <w:rFonts w:ascii="Arial" w:eastAsia="Arial" w:hAnsi="Arial" w:cs="Arial"/>
      <w:sz w:val="30"/>
      <w:szCs w:val="30"/>
    </w:rPr>
  </w:style>
  <w:style w:type="character" w:customStyle="1" w:styleId="40">
    <w:name w:val="Заголовок 4 Знак"/>
    <w:basedOn w:val="a0"/>
    <w:link w:val="4"/>
    <w:uiPriority w:val="9"/>
    <w:rsid w:val="00D10EC6"/>
    <w:rPr>
      <w:rFonts w:ascii="Arial" w:eastAsia="Arial" w:hAnsi="Arial" w:cs="Arial"/>
      <w:b/>
      <w:bCs/>
      <w:sz w:val="26"/>
      <w:szCs w:val="26"/>
    </w:rPr>
  </w:style>
  <w:style w:type="character" w:customStyle="1" w:styleId="50">
    <w:name w:val="Заголовок 5 Знак"/>
    <w:basedOn w:val="a0"/>
    <w:link w:val="5"/>
    <w:uiPriority w:val="9"/>
    <w:rsid w:val="00D10EC6"/>
    <w:rPr>
      <w:rFonts w:ascii="Arial" w:eastAsia="Arial" w:hAnsi="Arial" w:cs="Arial"/>
      <w:b/>
      <w:bCs/>
      <w:sz w:val="24"/>
      <w:szCs w:val="24"/>
    </w:rPr>
  </w:style>
  <w:style w:type="character" w:customStyle="1" w:styleId="60">
    <w:name w:val="Заголовок 6 Знак"/>
    <w:basedOn w:val="a0"/>
    <w:link w:val="6"/>
    <w:uiPriority w:val="9"/>
    <w:rsid w:val="00D10EC6"/>
    <w:rPr>
      <w:rFonts w:ascii="Arial" w:eastAsia="Arial" w:hAnsi="Arial" w:cs="Arial"/>
      <w:b/>
      <w:bCs/>
      <w:sz w:val="22"/>
      <w:szCs w:val="22"/>
    </w:rPr>
  </w:style>
  <w:style w:type="character" w:customStyle="1" w:styleId="70">
    <w:name w:val="Заголовок 7 Знак"/>
    <w:basedOn w:val="a0"/>
    <w:link w:val="7"/>
    <w:uiPriority w:val="9"/>
    <w:rsid w:val="00D10EC6"/>
    <w:rPr>
      <w:rFonts w:ascii="Arial" w:eastAsia="Arial" w:hAnsi="Arial" w:cs="Arial"/>
      <w:b/>
      <w:bCs/>
      <w:i/>
      <w:iCs/>
      <w:sz w:val="22"/>
      <w:szCs w:val="22"/>
    </w:rPr>
  </w:style>
  <w:style w:type="character" w:customStyle="1" w:styleId="80">
    <w:name w:val="Заголовок 8 Знак"/>
    <w:basedOn w:val="a0"/>
    <w:link w:val="8"/>
    <w:uiPriority w:val="9"/>
    <w:rsid w:val="00D10EC6"/>
    <w:rPr>
      <w:rFonts w:ascii="Arial" w:eastAsia="Arial" w:hAnsi="Arial" w:cs="Arial"/>
      <w:i/>
      <w:iCs/>
      <w:sz w:val="22"/>
      <w:szCs w:val="22"/>
    </w:rPr>
  </w:style>
  <w:style w:type="character" w:customStyle="1" w:styleId="90">
    <w:name w:val="Заголовок 9 Знак"/>
    <w:basedOn w:val="a0"/>
    <w:link w:val="9"/>
    <w:uiPriority w:val="9"/>
    <w:rsid w:val="00D10EC6"/>
    <w:rPr>
      <w:rFonts w:ascii="Arial" w:eastAsia="Arial" w:hAnsi="Arial" w:cs="Arial"/>
      <w:i/>
      <w:iCs/>
      <w:sz w:val="21"/>
      <w:szCs w:val="21"/>
    </w:rPr>
  </w:style>
  <w:style w:type="paragraph" w:styleId="a3">
    <w:name w:val="List Paragraph"/>
    <w:basedOn w:val="a"/>
    <w:uiPriority w:val="34"/>
    <w:qFormat/>
    <w:rsid w:val="00D10EC6"/>
    <w:pPr>
      <w:ind w:left="720"/>
      <w:contextualSpacing/>
    </w:pPr>
  </w:style>
  <w:style w:type="paragraph" w:styleId="a4">
    <w:name w:val="Title"/>
    <w:basedOn w:val="a"/>
    <w:next w:val="a"/>
    <w:link w:val="a5"/>
    <w:uiPriority w:val="10"/>
    <w:qFormat/>
    <w:rsid w:val="00D10EC6"/>
    <w:pPr>
      <w:spacing w:before="300" w:after="200"/>
      <w:contextualSpacing/>
    </w:pPr>
    <w:rPr>
      <w:sz w:val="48"/>
      <w:szCs w:val="48"/>
    </w:rPr>
  </w:style>
  <w:style w:type="character" w:customStyle="1" w:styleId="a5">
    <w:name w:val="Название Знак"/>
    <w:basedOn w:val="a0"/>
    <w:link w:val="a4"/>
    <w:uiPriority w:val="10"/>
    <w:rsid w:val="00D10EC6"/>
    <w:rPr>
      <w:sz w:val="48"/>
      <w:szCs w:val="48"/>
    </w:rPr>
  </w:style>
  <w:style w:type="paragraph" w:styleId="a6">
    <w:name w:val="Subtitle"/>
    <w:basedOn w:val="a"/>
    <w:next w:val="a"/>
    <w:link w:val="a7"/>
    <w:uiPriority w:val="11"/>
    <w:qFormat/>
    <w:rsid w:val="00D10EC6"/>
    <w:pPr>
      <w:spacing w:before="200" w:after="200"/>
    </w:pPr>
  </w:style>
  <w:style w:type="character" w:customStyle="1" w:styleId="a7">
    <w:name w:val="Подзаголовок Знак"/>
    <w:basedOn w:val="a0"/>
    <w:link w:val="a6"/>
    <w:uiPriority w:val="11"/>
    <w:rsid w:val="00D10EC6"/>
    <w:rPr>
      <w:sz w:val="24"/>
      <w:szCs w:val="24"/>
    </w:rPr>
  </w:style>
  <w:style w:type="paragraph" w:styleId="21">
    <w:name w:val="Quote"/>
    <w:basedOn w:val="a"/>
    <w:next w:val="a"/>
    <w:link w:val="22"/>
    <w:uiPriority w:val="29"/>
    <w:qFormat/>
    <w:rsid w:val="00D10EC6"/>
    <w:pPr>
      <w:ind w:left="720" w:right="720"/>
    </w:pPr>
    <w:rPr>
      <w:i/>
    </w:rPr>
  </w:style>
  <w:style w:type="character" w:customStyle="1" w:styleId="22">
    <w:name w:val="Цитата 2 Знак"/>
    <w:link w:val="21"/>
    <w:uiPriority w:val="29"/>
    <w:rsid w:val="00D10EC6"/>
    <w:rPr>
      <w:i/>
    </w:rPr>
  </w:style>
  <w:style w:type="paragraph" w:styleId="a8">
    <w:name w:val="Intense Quote"/>
    <w:basedOn w:val="a"/>
    <w:next w:val="a"/>
    <w:link w:val="a9"/>
    <w:uiPriority w:val="30"/>
    <w:qFormat/>
    <w:rsid w:val="00D10EC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10EC6"/>
    <w:rPr>
      <w:i/>
    </w:rPr>
  </w:style>
  <w:style w:type="character" w:customStyle="1" w:styleId="HeaderChar">
    <w:name w:val="Header Char"/>
    <w:basedOn w:val="a0"/>
    <w:uiPriority w:val="99"/>
    <w:rsid w:val="00D10EC6"/>
  </w:style>
  <w:style w:type="character" w:customStyle="1" w:styleId="FooterChar">
    <w:name w:val="Footer Char"/>
    <w:basedOn w:val="a0"/>
    <w:uiPriority w:val="99"/>
    <w:rsid w:val="00D10EC6"/>
  </w:style>
  <w:style w:type="paragraph" w:styleId="aa">
    <w:name w:val="caption"/>
    <w:basedOn w:val="a"/>
    <w:next w:val="a"/>
    <w:uiPriority w:val="35"/>
    <w:semiHidden/>
    <w:unhideWhenUsed/>
    <w:qFormat/>
    <w:rsid w:val="00D10EC6"/>
    <w:pPr>
      <w:spacing w:line="276" w:lineRule="auto"/>
    </w:pPr>
    <w:rPr>
      <w:b/>
      <w:bCs/>
      <w:color w:val="4472C4" w:themeColor="accent1"/>
      <w:sz w:val="18"/>
      <w:szCs w:val="18"/>
    </w:rPr>
  </w:style>
  <w:style w:type="character" w:customStyle="1" w:styleId="CaptionChar">
    <w:name w:val="Caption Char"/>
    <w:uiPriority w:val="99"/>
    <w:rsid w:val="00D10EC6"/>
  </w:style>
  <w:style w:type="table" w:styleId="ab">
    <w:name w:val="Table Grid"/>
    <w:basedOn w:val="a1"/>
    <w:uiPriority w:val="59"/>
    <w:rsid w:val="00D10E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10E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10E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10EC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10EC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10EC6"/>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D10EC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10EC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10EC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10EC6"/>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D10EC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D10E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10EC6"/>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D10EC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10EC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10EC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10EC6"/>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D10EC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D10E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10EC6"/>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D10EC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10EC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10EC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10EC6"/>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D10EC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D10EC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10EC6"/>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D10EC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10EC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10EC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10EC6"/>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D10EC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D10E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10E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D10E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10E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10E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10E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D10E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D10EC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10EC6"/>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D10EC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10EC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10EC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10EC6"/>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D10EC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D10EC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10EC6"/>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D10EC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10EC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10EC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10EC6"/>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D10EC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D10E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D10EC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10EC6"/>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D10EC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10EC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10EC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10EC6"/>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D10EC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D10E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10EC6"/>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D10EC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10EC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10EC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10EC6"/>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D10EC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D10E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10EC6"/>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D10EC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10EC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10EC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10EC6"/>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D10EC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D10EC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10EC6"/>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D10EC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10EC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10EC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10EC6"/>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D10EC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D10E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10EC6"/>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D10EC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10EC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10EC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10EC6"/>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D10EC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D10EC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link w:val="23"/>
    <w:uiPriority w:val="99"/>
    <w:rsid w:val="00D10EC6"/>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D10EC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10EC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10EC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10EC6"/>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D10EC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10E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10E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D10E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10E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10E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10E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D10E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10EC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10EC6"/>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D10EC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10EC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10EC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10EC6"/>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D10EC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10EC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10EC6"/>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D10EC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10EC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10EC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10EC6"/>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D10EC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D10EC6"/>
    <w:rPr>
      <w:sz w:val="18"/>
    </w:rPr>
  </w:style>
  <w:style w:type="paragraph" w:styleId="ac">
    <w:name w:val="endnote text"/>
    <w:basedOn w:val="a"/>
    <w:link w:val="ad"/>
    <w:uiPriority w:val="99"/>
    <w:semiHidden/>
    <w:unhideWhenUsed/>
    <w:rsid w:val="00D10EC6"/>
    <w:rPr>
      <w:sz w:val="20"/>
    </w:rPr>
  </w:style>
  <w:style w:type="character" w:customStyle="1" w:styleId="ad">
    <w:name w:val="Текст концевой сноски Знак"/>
    <w:link w:val="ac"/>
    <w:uiPriority w:val="99"/>
    <w:rsid w:val="00D10EC6"/>
    <w:rPr>
      <w:sz w:val="20"/>
    </w:rPr>
  </w:style>
  <w:style w:type="character" w:styleId="ae">
    <w:name w:val="endnote reference"/>
    <w:basedOn w:val="a0"/>
    <w:uiPriority w:val="99"/>
    <w:semiHidden/>
    <w:unhideWhenUsed/>
    <w:rsid w:val="00D10EC6"/>
    <w:rPr>
      <w:vertAlign w:val="superscript"/>
    </w:rPr>
  </w:style>
  <w:style w:type="paragraph" w:styleId="11">
    <w:name w:val="toc 1"/>
    <w:basedOn w:val="a"/>
    <w:next w:val="a"/>
    <w:uiPriority w:val="39"/>
    <w:unhideWhenUsed/>
    <w:rsid w:val="00D10EC6"/>
    <w:pPr>
      <w:spacing w:after="57"/>
    </w:pPr>
  </w:style>
  <w:style w:type="paragraph" w:styleId="24">
    <w:name w:val="toc 2"/>
    <w:basedOn w:val="a"/>
    <w:next w:val="a"/>
    <w:uiPriority w:val="39"/>
    <w:unhideWhenUsed/>
    <w:rsid w:val="00D10EC6"/>
    <w:pPr>
      <w:spacing w:after="57"/>
      <w:ind w:left="283"/>
    </w:pPr>
  </w:style>
  <w:style w:type="paragraph" w:styleId="31">
    <w:name w:val="toc 3"/>
    <w:basedOn w:val="a"/>
    <w:next w:val="a"/>
    <w:uiPriority w:val="39"/>
    <w:unhideWhenUsed/>
    <w:rsid w:val="00D10EC6"/>
    <w:pPr>
      <w:spacing w:after="57"/>
      <w:ind w:left="567"/>
    </w:pPr>
  </w:style>
  <w:style w:type="paragraph" w:styleId="41">
    <w:name w:val="toc 4"/>
    <w:basedOn w:val="a"/>
    <w:next w:val="a"/>
    <w:uiPriority w:val="39"/>
    <w:unhideWhenUsed/>
    <w:rsid w:val="00D10EC6"/>
    <w:pPr>
      <w:spacing w:after="57"/>
      <w:ind w:left="850"/>
    </w:pPr>
  </w:style>
  <w:style w:type="paragraph" w:styleId="51">
    <w:name w:val="toc 5"/>
    <w:basedOn w:val="a"/>
    <w:next w:val="a"/>
    <w:uiPriority w:val="39"/>
    <w:unhideWhenUsed/>
    <w:rsid w:val="00D10EC6"/>
    <w:pPr>
      <w:spacing w:after="57"/>
      <w:ind w:left="1134"/>
    </w:pPr>
  </w:style>
  <w:style w:type="paragraph" w:styleId="61">
    <w:name w:val="toc 6"/>
    <w:basedOn w:val="a"/>
    <w:next w:val="a"/>
    <w:uiPriority w:val="39"/>
    <w:unhideWhenUsed/>
    <w:rsid w:val="00D10EC6"/>
    <w:pPr>
      <w:spacing w:after="57"/>
      <w:ind w:left="1417"/>
    </w:pPr>
  </w:style>
  <w:style w:type="paragraph" w:styleId="71">
    <w:name w:val="toc 7"/>
    <w:basedOn w:val="a"/>
    <w:next w:val="a"/>
    <w:uiPriority w:val="39"/>
    <w:unhideWhenUsed/>
    <w:rsid w:val="00D10EC6"/>
    <w:pPr>
      <w:spacing w:after="57"/>
      <w:ind w:left="1701"/>
    </w:pPr>
  </w:style>
  <w:style w:type="paragraph" w:styleId="81">
    <w:name w:val="toc 8"/>
    <w:basedOn w:val="a"/>
    <w:next w:val="a"/>
    <w:uiPriority w:val="39"/>
    <w:unhideWhenUsed/>
    <w:rsid w:val="00D10EC6"/>
    <w:pPr>
      <w:spacing w:after="57"/>
      <w:ind w:left="1984"/>
    </w:pPr>
  </w:style>
  <w:style w:type="paragraph" w:styleId="91">
    <w:name w:val="toc 9"/>
    <w:basedOn w:val="a"/>
    <w:next w:val="a"/>
    <w:uiPriority w:val="39"/>
    <w:unhideWhenUsed/>
    <w:rsid w:val="00D10EC6"/>
    <w:pPr>
      <w:spacing w:after="57"/>
      <w:ind w:left="2268"/>
    </w:pPr>
  </w:style>
  <w:style w:type="paragraph" w:styleId="af">
    <w:name w:val="TOC Heading"/>
    <w:uiPriority w:val="39"/>
    <w:unhideWhenUsed/>
    <w:rsid w:val="00D10EC6"/>
  </w:style>
  <w:style w:type="paragraph" w:styleId="af0">
    <w:name w:val="table of figures"/>
    <w:basedOn w:val="a"/>
    <w:next w:val="a"/>
    <w:uiPriority w:val="99"/>
    <w:unhideWhenUsed/>
    <w:rsid w:val="00D10EC6"/>
  </w:style>
  <w:style w:type="character" w:styleId="af1">
    <w:name w:val="Hyperlink"/>
    <w:rsid w:val="00D10EC6"/>
    <w:rPr>
      <w:color w:val="0000FF"/>
      <w:u w:val="single"/>
    </w:rPr>
  </w:style>
  <w:style w:type="paragraph" w:customStyle="1" w:styleId="ConsPlusTitle">
    <w:name w:val="ConsPlusTitle"/>
    <w:rsid w:val="00D10EC6"/>
    <w:pPr>
      <w:widowControl w:val="0"/>
      <w:spacing w:after="0" w:line="240" w:lineRule="auto"/>
    </w:pPr>
    <w:rPr>
      <w:rFonts w:ascii="Calibri" w:eastAsia="Calibri" w:hAnsi="Calibri" w:cs="Calibri"/>
      <w:b/>
      <w:bCs/>
      <w:lang w:eastAsia="zh-CN"/>
    </w:rPr>
  </w:style>
  <w:style w:type="paragraph" w:customStyle="1" w:styleId="ConsTitle">
    <w:name w:val="ConsTitle"/>
    <w:rsid w:val="00D10EC6"/>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10EC6"/>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10EC6"/>
    <w:pPr>
      <w:ind w:firstLine="720"/>
      <w:jc w:val="both"/>
    </w:pPr>
    <w:rPr>
      <w:rFonts w:ascii="Arial" w:hAnsi="Arial" w:cs="Arial"/>
      <w:sz w:val="26"/>
      <w:szCs w:val="26"/>
    </w:rPr>
  </w:style>
  <w:style w:type="paragraph" w:customStyle="1" w:styleId="12">
    <w:name w:val="Без интервала1"/>
    <w:rsid w:val="00D10EC6"/>
    <w:pPr>
      <w:spacing w:after="0" w:line="240" w:lineRule="auto"/>
    </w:pPr>
    <w:rPr>
      <w:rFonts w:ascii="Calibri" w:eastAsia="Times New Roman" w:hAnsi="Calibri" w:cs="Calibri"/>
      <w:lang w:eastAsia="zh-CN"/>
    </w:rPr>
  </w:style>
  <w:style w:type="paragraph" w:styleId="af2">
    <w:name w:val="footnote text"/>
    <w:basedOn w:val="a"/>
    <w:link w:val="13"/>
    <w:rsid w:val="00D10EC6"/>
    <w:rPr>
      <w:sz w:val="20"/>
      <w:szCs w:val="20"/>
    </w:rPr>
  </w:style>
  <w:style w:type="character" w:customStyle="1" w:styleId="af3">
    <w:name w:val="Текст сноски Знак"/>
    <w:basedOn w:val="a0"/>
    <w:uiPriority w:val="99"/>
    <w:semiHidden/>
    <w:rsid w:val="00D10EC6"/>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D10EC6"/>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D10EC6"/>
    <w:pPr>
      <w:tabs>
        <w:tab w:val="center" w:pos="4677"/>
        <w:tab w:val="right" w:pos="9355"/>
      </w:tabs>
    </w:pPr>
  </w:style>
  <w:style w:type="character" w:customStyle="1" w:styleId="af5">
    <w:name w:val="Верхний колонтитул Знак"/>
    <w:basedOn w:val="a0"/>
    <w:link w:val="af4"/>
    <w:uiPriority w:val="99"/>
    <w:rsid w:val="00D10EC6"/>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D10EC6"/>
  </w:style>
  <w:style w:type="character" w:styleId="af7">
    <w:name w:val="annotation reference"/>
    <w:uiPriority w:val="99"/>
    <w:semiHidden/>
    <w:unhideWhenUsed/>
    <w:rsid w:val="00D10EC6"/>
    <w:rPr>
      <w:sz w:val="16"/>
      <w:szCs w:val="16"/>
    </w:rPr>
  </w:style>
  <w:style w:type="paragraph" w:styleId="af8">
    <w:name w:val="annotation text"/>
    <w:basedOn w:val="a"/>
    <w:link w:val="af9"/>
    <w:uiPriority w:val="99"/>
    <w:unhideWhenUsed/>
    <w:rsid w:val="00D10EC6"/>
    <w:rPr>
      <w:sz w:val="20"/>
      <w:szCs w:val="20"/>
    </w:rPr>
  </w:style>
  <w:style w:type="character" w:customStyle="1" w:styleId="af9">
    <w:name w:val="Текст примечания Знак"/>
    <w:basedOn w:val="a0"/>
    <w:link w:val="af8"/>
    <w:uiPriority w:val="99"/>
    <w:rsid w:val="00D10EC6"/>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D10EC6"/>
    <w:rPr>
      <w:vertAlign w:val="superscript"/>
    </w:rPr>
  </w:style>
  <w:style w:type="paragraph" w:styleId="afb">
    <w:name w:val="annotation subject"/>
    <w:basedOn w:val="af8"/>
    <w:next w:val="af8"/>
    <w:link w:val="afc"/>
    <w:uiPriority w:val="99"/>
    <w:semiHidden/>
    <w:unhideWhenUsed/>
    <w:rsid w:val="00D10EC6"/>
    <w:rPr>
      <w:b/>
      <w:bCs/>
    </w:rPr>
  </w:style>
  <w:style w:type="character" w:customStyle="1" w:styleId="afc">
    <w:name w:val="Тема примечания Знак"/>
    <w:basedOn w:val="af9"/>
    <w:link w:val="afb"/>
    <w:uiPriority w:val="99"/>
    <w:semiHidden/>
    <w:rsid w:val="00D10EC6"/>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D10EC6"/>
    <w:rPr>
      <w:rFonts w:ascii="Segoe UI" w:hAnsi="Segoe UI" w:cs="Segoe UI"/>
      <w:sz w:val="18"/>
      <w:szCs w:val="18"/>
    </w:rPr>
  </w:style>
  <w:style w:type="character" w:customStyle="1" w:styleId="afe">
    <w:name w:val="Текст выноски Знак"/>
    <w:basedOn w:val="a0"/>
    <w:link w:val="afd"/>
    <w:uiPriority w:val="99"/>
    <w:semiHidden/>
    <w:rsid w:val="00D10EC6"/>
    <w:rPr>
      <w:rFonts w:ascii="Segoe UI" w:eastAsia="Times New Roman" w:hAnsi="Segoe UI" w:cs="Segoe UI"/>
      <w:sz w:val="18"/>
      <w:szCs w:val="18"/>
      <w:lang w:eastAsia="ru-RU"/>
    </w:rPr>
  </w:style>
  <w:style w:type="paragraph" w:customStyle="1" w:styleId="docdata">
    <w:name w:val="docdata"/>
    <w:basedOn w:val="a"/>
    <w:rsid w:val="00D10EC6"/>
    <w:pPr>
      <w:spacing w:before="100" w:beforeAutospacing="1" w:after="100" w:afterAutospacing="1"/>
    </w:pPr>
  </w:style>
  <w:style w:type="paragraph" w:styleId="aff">
    <w:name w:val="Normal (Web)"/>
    <w:basedOn w:val="a"/>
    <w:uiPriority w:val="99"/>
    <w:unhideWhenUsed/>
    <w:rsid w:val="00D10EC6"/>
    <w:pPr>
      <w:spacing w:before="100" w:beforeAutospacing="1" w:after="100" w:afterAutospacing="1"/>
    </w:pPr>
  </w:style>
  <w:style w:type="paragraph" w:styleId="aff0">
    <w:name w:val="No Spacing"/>
    <w:uiPriority w:val="1"/>
    <w:qFormat/>
    <w:rsid w:val="00D10EC6"/>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D10EC6"/>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D10EC6"/>
    <w:rPr>
      <w:color w:val="605E5C"/>
      <w:shd w:val="clear" w:color="auto" w:fill="E1DFDD"/>
    </w:rPr>
  </w:style>
  <w:style w:type="paragraph" w:styleId="aff2">
    <w:name w:val="footer"/>
    <w:basedOn w:val="a"/>
    <w:link w:val="aff3"/>
    <w:uiPriority w:val="99"/>
    <w:unhideWhenUsed/>
    <w:rsid w:val="00D10EC6"/>
    <w:pPr>
      <w:tabs>
        <w:tab w:val="center" w:pos="4677"/>
        <w:tab w:val="right" w:pos="9355"/>
      </w:tabs>
    </w:pPr>
  </w:style>
  <w:style w:type="character" w:customStyle="1" w:styleId="aff3">
    <w:name w:val="Нижний колонтитул Знак"/>
    <w:basedOn w:val="a0"/>
    <w:link w:val="aff2"/>
    <w:uiPriority w:val="99"/>
    <w:rsid w:val="00D10EC6"/>
    <w:rPr>
      <w:rFonts w:ascii="Times New Roman" w:eastAsia="Times New Roman" w:hAnsi="Times New Roman" w:cs="Times New Roman"/>
      <w:sz w:val="24"/>
      <w:szCs w:val="24"/>
      <w:lang w:eastAsia="ru-RU"/>
    </w:rPr>
  </w:style>
  <w:style w:type="character" w:customStyle="1" w:styleId="14">
    <w:name w:val="Гиперссылка1"/>
    <w:uiPriority w:val="99"/>
    <w:semiHidden/>
    <w:unhideWhenUsed/>
    <w:rsid w:val="00D10EC6"/>
    <w:rPr>
      <w:color w:val="0000FF"/>
      <w:u w:val="single"/>
    </w:rPr>
  </w:style>
  <w:style w:type="paragraph" w:customStyle="1" w:styleId="23">
    <w:name w:val="Без интервала2"/>
    <w:link w:val="ListTable7Colorful-Accent1"/>
    <w:uiPriority w:val="1"/>
    <w:qFormat/>
    <w:rsid w:val="00D10EC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character" w:customStyle="1" w:styleId="ConsPlusNormal1">
    <w:name w:val="ConsPlusNormal1"/>
    <w:link w:val="ConsPlusNormal"/>
    <w:locked/>
    <w:rsid w:val="00AC36F0"/>
    <w:rPr>
      <w:rFonts w:ascii="Arial" w:eastAsia="Times New Roman" w:hAnsi="Arial" w:cs="Arial"/>
      <w:sz w:val="20"/>
      <w:szCs w:val="20"/>
      <w:lang w:eastAsia="zh-CN"/>
    </w:rPr>
  </w:style>
  <w:style w:type="character" w:styleId="aff4">
    <w:name w:val="Strong"/>
    <w:basedOn w:val="a0"/>
    <w:uiPriority w:val="22"/>
    <w:qFormat/>
    <w:rsid w:val="00325032"/>
    <w:rPr>
      <w:b/>
      <w:bCs/>
    </w:rPr>
  </w:style>
  <w:style w:type="paragraph" w:customStyle="1" w:styleId="ConsPlusNonformat">
    <w:name w:val="ConsPlusNonformat"/>
    <w:rsid w:val="006152EE"/>
    <w:pPr>
      <w:widowControl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link w:val="23"/>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Hyperlink"/>
    <w:rPr>
      <w:color w:val="0000FF"/>
      <w:u w:val="single"/>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pPr>
      <w:spacing w:after="0" w:line="240" w:lineRule="auto"/>
      <w:ind w:firstLine="720"/>
    </w:pPr>
    <w:rPr>
      <w:rFonts w:ascii="Arial" w:eastAsia="Times New Roman" w:hAnsi="Arial" w:cs="Arial"/>
      <w:sz w:val="20"/>
      <w:szCs w:val="20"/>
      <w:lang w:eastAsia="zh-CN"/>
    </w:rPr>
  </w:style>
  <w:style w:type="paragraph" w:customStyle="1" w:styleId="s1">
    <w:name w:val="s_1"/>
    <w:basedOn w:val="a"/>
    <w:pPr>
      <w:ind w:firstLine="720"/>
      <w:jc w:val="both"/>
    </w:pPr>
    <w:rPr>
      <w:rFonts w:ascii="Arial" w:hAnsi="Arial" w:cs="Arial"/>
      <w:sz w:val="26"/>
      <w:szCs w:val="26"/>
    </w:rPr>
  </w:style>
  <w:style w:type="paragraph" w:customStyle="1" w:styleId="12">
    <w:name w:val="Без интервала1"/>
    <w:pPr>
      <w:spacing w:after="0" w:line="240" w:lineRule="auto"/>
    </w:pPr>
    <w:rPr>
      <w:rFonts w:ascii="Calibri" w:eastAsia="Times New Roman" w:hAnsi="Calibri" w:cs="Calibri"/>
      <w:lang w:eastAsia="zh-CN"/>
    </w:rPr>
  </w:style>
  <w:style w:type="paragraph" w:styleId="af2">
    <w:name w:val="footnote text"/>
    <w:basedOn w:val="a"/>
    <w:link w:val="13"/>
    <w:rPr>
      <w:sz w:val="20"/>
      <w:szCs w:val="20"/>
    </w:rPr>
  </w:style>
  <w:style w:type="character" w:customStyle="1" w:styleId="af3">
    <w:name w:val="Текст сноски Знак"/>
    <w:basedOn w:val="a0"/>
    <w:uiPriority w:val="99"/>
    <w:semiHidden/>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Pr>
      <w:rFonts w:ascii="Times New Roman" w:eastAsia="Times New Roman" w:hAnsi="Times New Roman" w:cs="Times New Roman"/>
      <w:sz w:val="20"/>
      <w:szCs w:val="20"/>
      <w:lang w:eastAsia="ru-RU"/>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character" w:styleId="af6">
    <w:name w:val="page number"/>
    <w:basedOn w:val="a0"/>
    <w:uiPriority w:val="99"/>
    <w:semiHidden/>
    <w:unhideWhenUsed/>
  </w:style>
  <w:style w:type="character" w:styleId="af7">
    <w:name w:val="annotation reference"/>
    <w:uiPriority w:val="99"/>
    <w:semiHidden/>
    <w:unhideWhenUsed/>
    <w:rPr>
      <w:sz w:val="16"/>
      <w:szCs w:val="16"/>
    </w:rPr>
  </w:style>
  <w:style w:type="paragraph" w:styleId="af8">
    <w:name w:val="annotation text"/>
    <w:basedOn w:val="a"/>
    <w:link w:val="af9"/>
    <w:uiPriority w:val="99"/>
    <w:unhideWhenUsed/>
    <w:rPr>
      <w:sz w:val="20"/>
      <w:szCs w:val="20"/>
    </w:rPr>
  </w:style>
  <w:style w:type="character" w:customStyle="1" w:styleId="af9">
    <w:name w:val="Текст примечания Знак"/>
    <w:basedOn w:val="a0"/>
    <w:link w:val="af8"/>
    <w:uiPriority w:val="99"/>
    <w:rPr>
      <w:rFonts w:ascii="Times New Roman" w:eastAsia="Times New Roman" w:hAnsi="Times New Roman" w:cs="Times New Roman"/>
      <w:sz w:val="20"/>
      <w:szCs w:val="20"/>
      <w:lang w:eastAsia="ru-RU"/>
    </w:rPr>
  </w:style>
  <w:style w:type="character" w:styleId="afa">
    <w:name w:val="footnote reference"/>
    <w:uiPriority w:val="99"/>
    <w:semiHidden/>
    <w:unhideWhenUsed/>
    <w:rPr>
      <w:vertAlign w:val="superscript"/>
    </w:rPr>
  </w:style>
  <w:style w:type="paragraph" w:styleId="afb">
    <w:name w:val="annotation subject"/>
    <w:basedOn w:val="af8"/>
    <w:next w:val="af8"/>
    <w:link w:val="afc"/>
    <w:uiPriority w:val="99"/>
    <w:semiHidden/>
    <w:unhideWhenUsed/>
    <w:rPr>
      <w:b/>
      <w:bCs/>
    </w:rPr>
  </w:style>
  <w:style w:type="character" w:customStyle="1" w:styleId="afc">
    <w:name w:val="Тема примечания Знак"/>
    <w:basedOn w:val="af9"/>
    <w:link w:val="afb"/>
    <w:uiPriority w:val="99"/>
    <w:semiHidden/>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Times New Roman" w:hAnsi="Segoe UI" w:cs="Segoe UI"/>
      <w:sz w:val="18"/>
      <w:szCs w:val="18"/>
      <w:lang w:eastAsia="ru-RU"/>
    </w:rPr>
  </w:style>
  <w:style w:type="paragraph" w:customStyle="1" w:styleId="docdata">
    <w:name w:val="docdata"/>
    <w:basedOn w:val="a"/>
    <w:pPr>
      <w:spacing w:before="100" w:beforeAutospacing="1" w:after="100" w:afterAutospacing="1"/>
    </w:pPr>
  </w:style>
  <w:style w:type="paragraph" w:styleId="aff">
    <w:name w:val="Normal (Web)"/>
    <w:basedOn w:val="a"/>
    <w:uiPriority w:val="99"/>
    <w:unhideWhenUsed/>
    <w:pPr>
      <w:spacing w:before="100" w:beforeAutospacing="1" w:after="100" w:afterAutospacing="1"/>
    </w:pPr>
  </w:style>
  <w:style w:type="paragraph" w:styleId="aff0">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Pr>
      <w:color w:val="605E5C"/>
      <w:shd w:val="clear" w:color="auto" w:fill="E1DFDD"/>
    </w:rPr>
  </w:style>
  <w:style w:type="paragraph" w:styleId="aff2">
    <w:name w:val="footer"/>
    <w:basedOn w:val="a"/>
    <w:link w:val="aff3"/>
    <w:uiPriority w:val="99"/>
    <w:unhideWhenUsed/>
    <w:pPr>
      <w:tabs>
        <w:tab w:val="center" w:pos="4677"/>
        <w:tab w:val="right" w:pos="9355"/>
      </w:tabs>
    </w:pPr>
  </w:style>
  <w:style w:type="character" w:customStyle="1" w:styleId="aff3">
    <w:name w:val="Нижний колонтитул Знак"/>
    <w:basedOn w:val="a0"/>
    <w:link w:val="aff2"/>
    <w:uiPriority w:val="99"/>
    <w:rPr>
      <w:rFonts w:ascii="Times New Roman" w:eastAsia="Times New Roman" w:hAnsi="Times New Roman" w:cs="Times New Roman"/>
      <w:sz w:val="24"/>
      <w:szCs w:val="24"/>
      <w:lang w:eastAsia="ru-RU"/>
    </w:rPr>
  </w:style>
  <w:style w:type="character" w:customStyle="1" w:styleId="14">
    <w:name w:val="Гиперссылка1"/>
    <w:uiPriority w:val="99"/>
    <w:semiHidden/>
    <w:unhideWhenUsed/>
    <w:rPr>
      <w:color w:val="0000FF"/>
      <w:u w:val="single"/>
    </w:rPr>
  </w:style>
  <w:style w:type="paragraph" w:customStyle="1" w:styleId="23">
    <w:name w:val="Без интервала2"/>
    <w:link w:val="ListTable7Colorful-Accent1"/>
    <w:uiPriority w:val="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character" w:customStyle="1" w:styleId="ConsPlusNormal1">
    <w:name w:val="ConsPlusNormal1"/>
    <w:link w:val="ConsPlusNormal"/>
    <w:locked/>
    <w:rsid w:val="00AC36F0"/>
    <w:rPr>
      <w:rFonts w:ascii="Arial" w:eastAsia="Times New Roman" w:hAnsi="Arial" w:cs="Arial"/>
      <w:sz w:val="20"/>
      <w:szCs w:val="20"/>
      <w:lang w:eastAsia="zh-CN"/>
    </w:rPr>
  </w:style>
  <w:style w:type="character" w:styleId="aff4">
    <w:name w:val="Strong"/>
    <w:basedOn w:val="a0"/>
    <w:uiPriority w:val="22"/>
    <w:qFormat/>
    <w:rsid w:val="003250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39&amp;date=02.12.2024"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662C-6545-4000-A6E2-13623A5B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7085</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47376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creator>User</dc:creator>
  <cp:lastModifiedBy>AKA</cp:lastModifiedBy>
  <cp:revision>2</cp:revision>
  <cp:lastPrinted>2025-05-16T07:03:00Z</cp:lastPrinted>
  <dcterms:created xsi:type="dcterms:W3CDTF">2025-05-20T08:04:00Z</dcterms:created>
  <dcterms:modified xsi:type="dcterms:W3CDTF">2025-05-20T08:04:00Z</dcterms:modified>
</cp:coreProperties>
</file>