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2C5401">
        <w:trPr>
          <w:trHeight w:val="1134"/>
        </w:trPr>
        <w:tc>
          <w:tcPr>
            <w:tcW w:w="93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5401" w:rsidRDefault="002C5401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 w:rsidRPr="002C5401">
              <w:rPr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2C5401">
              <w:rPr>
                <w:sz w:val="32"/>
              </w:rPr>
              <w:pict>
                <v:shape id="_x0000_i0" o:spid="_x0000_i1025" type="#_x0000_t75" style="width:39.75pt;height:48.7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2C5401">
              <w:trPr>
                <w:trHeight w:val="1134"/>
              </w:trPr>
              <w:tc>
                <w:tcPr>
                  <w:tcW w:w="924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2C5401" w:rsidRDefault="0031436C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2C5401" w:rsidRDefault="0031436C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2C5401" w:rsidRDefault="0031436C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2C5401" w:rsidRDefault="0031436C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2C5401" w:rsidRDefault="0031436C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2C5401" w:rsidRDefault="002C5401">
            <w:pPr>
              <w:jc w:val="center"/>
              <w:rPr>
                <w:rFonts w:cs="Arial"/>
              </w:rPr>
            </w:pPr>
          </w:p>
        </w:tc>
      </w:tr>
      <w:tr w:rsidR="002C5401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C5401" w:rsidRDefault="0031436C" w:rsidP="003143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«28</w:t>
            </w:r>
            <w:r>
              <w:rPr>
                <w:rFonts w:ascii="Times New Roman" w:hAnsi="Times New Roman"/>
                <w:sz w:val="28"/>
              </w:rPr>
              <w:t>» января</w:t>
            </w:r>
            <w:r>
              <w:rPr>
                <w:rFonts w:ascii="Times New Roman" w:hAnsi="Times New Roman"/>
                <w:sz w:val="28"/>
              </w:rPr>
              <w:t xml:space="preserve"> 2025 г.</w:t>
            </w:r>
          </w:p>
        </w:tc>
        <w:tc>
          <w:tcPr>
            <w:tcW w:w="42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C5401" w:rsidRDefault="0031436C" w:rsidP="0031436C">
            <w:pPr>
              <w:ind w:left="21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№ 963-51</w:t>
            </w:r>
          </w:p>
        </w:tc>
      </w:tr>
    </w:tbl>
    <w:p w:rsidR="002C5401" w:rsidRPr="0031436C" w:rsidRDefault="0031436C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36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муниципальном жилищном контроле на территории Северо-Енисейского района Красноярского края»</w:t>
      </w:r>
    </w:p>
    <w:p w:rsidR="002C5401" w:rsidRDefault="002C540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401" w:rsidRDefault="002C540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401" w:rsidRDefault="0031436C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уточнения и приведения </w:t>
      </w:r>
      <w:r>
        <w:rPr>
          <w:rFonts w:ascii="Times New Roman" w:hAnsi="Times New Roman"/>
          <w:sz w:val="28"/>
          <w:szCs w:val="28"/>
        </w:rPr>
        <w:t>Положения о муниципальном жилищном контроле на территории Северо-Енисейского района Красноярского края, утвержденного решением Северо-Енисейского районного Совета депутатов от 29.09.2021 № 181-12 в соответствии с действующим законодательством Российской Фе</w:t>
      </w:r>
      <w:r>
        <w:rPr>
          <w:rFonts w:ascii="Times New Roman" w:hAnsi="Times New Roman"/>
          <w:sz w:val="28"/>
          <w:szCs w:val="28"/>
        </w:rPr>
        <w:t>дерации, руководствуясь статьей 20 Жилищного кодекса Российской Федерации и Федеральным законом от 31.07.2020 № 248-ФЗ «О государственном контроле (надзоре) и муниципальном контроле в Российской Федерации» и</w:t>
      </w:r>
      <w:r>
        <w:rPr>
          <w:rFonts w:ascii="Times New Roman" w:hAnsi="Times New Roman"/>
          <w:bCs/>
          <w:sz w:val="28"/>
          <w:szCs w:val="28"/>
        </w:rPr>
        <w:t xml:space="preserve"> статьей 24 Устава Северо-Енисейского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района, Сев</w:t>
      </w:r>
      <w:r>
        <w:rPr>
          <w:rFonts w:ascii="Times New Roman" w:hAnsi="Times New Roman"/>
          <w:bCs/>
          <w:sz w:val="28"/>
          <w:szCs w:val="28"/>
        </w:rPr>
        <w:t>еро-Енисейский районный Совет депутатов РЕШИЛ:</w:t>
      </w:r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решению Северо-Енисейского районного Совета депутатов от 29.09.2021 № 181-12 «Об утверждении Положения о муниципальном жилищном контроле на территории Северо-Енисейского района Красноя</w:t>
      </w:r>
      <w:r>
        <w:rPr>
          <w:rFonts w:ascii="Times New Roman" w:hAnsi="Times New Roman"/>
          <w:sz w:val="28"/>
          <w:szCs w:val="28"/>
        </w:rPr>
        <w:t>рского края» (</w:t>
      </w:r>
      <w:r>
        <w:rPr>
          <w:rFonts w:ascii="Times New Roman" w:hAnsi="Times New Roman"/>
          <w:bCs/>
          <w:sz w:val="28"/>
          <w:szCs w:val="28"/>
        </w:rPr>
        <w:t>в редакции решений от 03.11.2022 № 482-28, от 12.05.2023 № 606-</w:t>
      </w:r>
      <w:r>
        <w:rPr>
          <w:rFonts w:ascii="Times New Roman" w:hAnsi="Times New Roman"/>
          <w:sz w:val="28"/>
          <w:szCs w:val="28"/>
        </w:rPr>
        <w:t>36, от 31.08.2023 № 656-38, от 24.10.2024 № 882-48) (далее – Приложение к решению), следующие изменение:</w:t>
      </w:r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3.2 раздела 3 Приложения к решению изложить в следующей редакции: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</w:t>
      </w:r>
      <w:proofErr w:type="gramStart"/>
      <w:r>
        <w:rPr>
          <w:rFonts w:ascii="Times New Roman" w:hAnsi="Times New Roman"/>
          <w:sz w:val="28"/>
          <w:szCs w:val="28"/>
        </w:rPr>
        <w:t>утверждаемой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решением Контрольного органа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законодательством.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при</w:t>
      </w:r>
      <w:r>
        <w:rPr>
          <w:rFonts w:ascii="Times New Roman" w:hAnsi="Times New Roman"/>
          <w:sz w:val="28"/>
          <w:szCs w:val="28"/>
        </w:rPr>
        <w:t xml:space="preserve">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</w:t>
      </w:r>
      <w:r>
        <w:rPr>
          <w:rFonts w:ascii="Times New Roman" w:hAnsi="Times New Roman"/>
          <w:sz w:val="28"/>
          <w:szCs w:val="28"/>
        </w:rPr>
        <w:t xml:space="preserve"> этом Главе Северо-Енисейского района для принятия решения о проведении контрольных  мероприятий, либо в случаях, </w:t>
      </w:r>
      <w:r>
        <w:rPr>
          <w:rFonts w:ascii="Times New Roman" w:hAnsi="Times New Roman"/>
          <w:sz w:val="28"/>
          <w:szCs w:val="28"/>
        </w:rPr>
        <w:lastRenderedPageBreak/>
        <w:t xml:space="preserve">предусмотренных Федеральным законом </w:t>
      </w:r>
      <w:r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</w:t>
      </w:r>
      <w:r>
        <w:rPr>
          <w:rFonts w:ascii="Times New Roman" w:hAnsi="Times New Roman"/>
          <w:sz w:val="28"/>
          <w:szCs w:val="28"/>
        </w:rPr>
        <w:t>ии»</w:t>
      </w:r>
      <w:r>
        <w:rPr>
          <w:rFonts w:ascii="Times New Roman" w:hAnsi="Times New Roman"/>
          <w:sz w:val="28"/>
          <w:szCs w:val="28"/>
        </w:rPr>
        <w:t xml:space="preserve">, принимает меры, указанные в статье 90 </w:t>
      </w:r>
      <w:r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2 абзац пункта 3.5 раздела 3 Приложения к решению изложить в следующей редакции: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«Предостережение о недопустимости нарушения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должно содержать указание </w:t>
      </w:r>
      <w:r>
        <w:rPr>
          <w:rFonts w:ascii="Times New Roman" w:hAnsi="Times New Roman"/>
          <w:sz w:val="28"/>
          <w:szCs w:val="28"/>
        </w:rPr>
        <w:t xml:space="preserve">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>
        <w:rPr>
          <w:rFonts w:ascii="Times New Roman" w:hAnsi="Times New Roman"/>
          <w:sz w:val="28"/>
          <w:szCs w:val="28"/>
        </w:rPr>
        <w:t>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последствий, возникших в результате действий (бездействия) контролируемого лица, которые</w:t>
      </w:r>
      <w:r>
        <w:rPr>
          <w:rFonts w:ascii="Times New Roman" w:hAnsi="Times New Roman"/>
          <w:sz w:val="28"/>
          <w:szCs w:val="28"/>
        </w:rPr>
        <w:t xml:space="preserve"> могут привести или приводят к нарушению обязательных требований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абзац 4 подпункта 1 пункта 4.4 раздела 4 Приложения к решению изложить в следующей редакции:</w:t>
      </w:r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«Срок проведения документарной проверки не может превышать десять рабочих дней.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</w:t>
      </w:r>
      <w:r>
        <w:rPr>
          <w:rFonts w:ascii="Times New Roman" w:hAnsi="Times New Roman"/>
          <w:sz w:val="28"/>
          <w:szCs w:val="28"/>
        </w:rPr>
        <w:t>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>
        <w:rPr>
          <w:rFonts w:ascii="Times New Roman" w:hAnsi="Times New Roman"/>
          <w:sz w:val="28"/>
          <w:szCs w:val="28"/>
        </w:rPr>
        <w:t>, содержащимся в имеющихся у</w:t>
      </w:r>
      <w:r>
        <w:rPr>
          <w:rFonts w:ascii="Times New Roman" w:hAnsi="Times New Roman"/>
          <w:sz w:val="28"/>
          <w:szCs w:val="28"/>
        </w:rPr>
        <w:t xml:space="preserve">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</w:t>
      </w:r>
      <w:r>
        <w:rPr>
          <w:rFonts w:ascii="Times New Roman" w:hAnsi="Times New Roman"/>
          <w:sz w:val="28"/>
          <w:szCs w:val="28"/>
        </w:rPr>
        <w:t>я документарной проверки приостанавливается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абзац 3 подпункта 2 пункта 4.4 раздела 4 Приложения к решению изложить в следующей редакции:</w:t>
      </w:r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«Выездная проверка может быть проведена с использованием средств дистанционного взаимодействия, в том числе посре</w:t>
      </w:r>
      <w:r>
        <w:rPr>
          <w:rFonts w:ascii="Times New Roman" w:hAnsi="Times New Roman"/>
          <w:sz w:val="28"/>
          <w:szCs w:val="28"/>
        </w:rPr>
        <w:t xml:space="preserve">дством </w:t>
      </w:r>
      <w:proofErr w:type="spellStart"/>
      <w:r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/>
          <w:sz w:val="28"/>
          <w:szCs w:val="28"/>
        </w:rPr>
        <w:t>.»;</w:t>
      </w:r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абзац 1 пункта 4.5 раздела 4 Приложения к решению изложить в следующей редакции:</w:t>
      </w:r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«4.5. Внеплановые контрольные мероприятия, за исключением внеплановых контрольных мероприятий без взаимодействия, проводятся по основаниям, </w:t>
      </w:r>
      <w:r>
        <w:rPr>
          <w:rFonts w:ascii="Times New Roman" w:hAnsi="Times New Roman"/>
          <w:sz w:val="28"/>
          <w:szCs w:val="28"/>
        </w:rPr>
        <w:t xml:space="preserve">предусмотренным пунктами 1, 3 - 9 части 1 и частью 3 статьи 57 </w:t>
      </w:r>
      <w:r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</w:t>
      </w:r>
      <w:r>
        <w:rPr>
          <w:rFonts w:ascii="Times New Roman" w:hAnsi="Times New Roman"/>
          <w:sz w:val="28"/>
          <w:szCs w:val="28"/>
        </w:rPr>
        <w:lastRenderedPageBreak/>
        <w:t>контроле (надзоре) и муниципальном контроле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подпункт «е» пункта 5.1 раздела 5 Приложения к решению из</w:t>
      </w:r>
      <w:r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«е)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Дополнительно в жалобе могут б</w:t>
      </w:r>
      <w:r>
        <w:rPr>
          <w:rFonts w:ascii="Times New Roman" w:hAnsi="Times New Roman"/>
          <w:sz w:val="28"/>
          <w:szCs w:val="28"/>
        </w:rPr>
        <w:t xml:space="preserve">ыть указаны обстоятельства, на основании которых контролируемое лицо считает, что нарушены его права, свободы и законные интересы, созданы препятствия к их реализации либо незаконно возложена какая-либо обязанность, и иные сведения, которые контролируемое </w:t>
      </w:r>
      <w:r>
        <w:rPr>
          <w:rFonts w:ascii="Times New Roman" w:hAnsi="Times New Roman"/>
          <w:sz w:val="28"/>
          <w:szCs w:val="28"/>
        </w:rPr>
        <w:t>лицо считает необходимым сообщить.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жалобе могут быть приложены копии документов, подтверждающих изложенные в ней обстоятельства.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Жалоба, поступившая в Контрольный орган, подлежит регистрации не позднее следующего рабочего дня со дня ее поступления. 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рассмотрении жалобы Контрольный орган использует подсистему досудебного обжалования контрольной деятельности.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Жалоба подлежит рассмотрению в течение пятнадцати рабочих дней со дня ее регистрации в подсистеме досудебного обжалования.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результатам рассмотр</w:t>
      </w:r>
      <w:r>
        <w:rPr>
          <w:rFonts w:ascii="Times New Roman" w:hAnsi="Times New Roman"/>
          <w:sz w:val="28"/>
          <w:szCs w:val="28"/>
        </w:rPr>
        <w:t xml:space="preserve">ения жалобы принимается одно из решений в соответствии с частью 6 статьи 43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установленных частью 1 статьи 42 Феде</w:t>
      </w:r>
      <w:r>
        <w:rPr>
          <w:rFonts w:ascii="Times New Roman" w:hAnsi="Times New Roman"/>
          <w:sz w:val="28"/>
          <w:szCs w:val="28"/>
        </w:rPr>
        <w:t xml:space="preserve">рального закона от 31.07.2020 № 248-ФЗ «О государственном контроле (надзоре) и муниципальном контроле в Российской Федерации» уполномоченное должностное лицо Контрольного органа принимает решение об отказе в рассмотрении жалобы в течение пяти рабочих дней </w:t>
      </w:r>
      <w:r>
        <w:rPr>
          <w:rFonts w:ascii="Times New Roman" w:hAnsi="Times New Roman"/>
          <w:sz w:val="28"/>
          <w:szCs w:val="28"/>
        </w:rPr>
        <w:t>с момента получения жалобы.</w:t>
      </w:r>
    </w:p>
    <w:p w:rsidR="002C5401" w:rsidRDefault="0031436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муниципальных услуг и (или) региональном портале муниципа</w:t>
      </w:r>
      <w:r>
        <w:rPr>
          <w:rFonts w:ascii="Times New Roman" w:hAnsi="Times New Roman"/>
          <w:sz w:val="28"/>
          <w:szCs w:val="28"/>
        </w:rPr>
        <w:t>льных услуг в срок не позднее одного рабочего дня со дня его принятия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абзац 2 подпункта 2 пункта 6.1 раздела 6 Приложения к решению изложить в следующей редакции:</w:t>
      </w:r>
    </w:p>
    <w:p w:rsidR="002C5401" w:rsidRDefault="0031436C">
      <w:pPr>
        <w:widowControl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</w:t>
      </w:r>
      <w:r>
        <w:rPr>
          <w:rFonts w:ascii="Times New Roman" w:hAnsi="Times New Roman"/>
          <w:sz w:val="28"/>
          <w:szCs w:val="28"/>
        </w:rPr>
        <w:t>иятий на достижение ключевых показателей, а также подготовку предложений по результатам обобщения правоприменительной практики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proofErr w:type="gramEnd"/>
    </w:p>
    <w:p w:rsidR="002C5401" w:rsidRDefault="00314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«Северо-Енисейский вестник» и подлежит </w:t>
      </w:r>
      <w:r>
        <w:rPr>
          <w:rFonts w:ascii="Times New Roman" w:hAnsi="Times New Roman"/>
          <w:sz w:val="28"/>
          <w:szCs w:val="28"/>
        </w:rPr>
        <w:lastRenderedPageBreak/>
        <w:t>размещению на официальном сайте Северо-Енисейского района в информационно-телекоммуникационной сети «Интернет».</w:t>
      </w:r>
    </w:p>
    <w:p w:rsidR="002C5401" w:rsidRDefault="002C54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644"/>
        <w:gridCol w:w="4820"/>
      </w:tblGrid>
      <w:tr w:rsidR="002C5401">
        <w:tc>
          <w:tcPr>
            <w:tcW w:w="4644" w:type="dxa"/>
          </w:tcPr>
          <w:p w:rsidR="002C5401" w:rsidRDefault="002C5401">
            <w:pPr>
              <w:widowControl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2C5401" w:rsidRDefault="0031436C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Председатель Северо-Ен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исейского </w:t>
            </w:r>
          </w:p>
          <w:p w:rsidR="002C5401" w:rsidRDefault="0031436C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районного Совета депутатов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</w:r>
          </w:p>
          <w:p w:rsidR="002C5401" w:rsidRDefault="002C5401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2C5401" w:rsidRDefault="0031436C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_________________Т.Л. Калинина</w:t>
            </w:r>
          </w:p>
          <w:p w:rsidR="002C5401" w:rsidRDefault="002C5401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401" w:rsidRDefault="0031436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подписания решения: </w:t>
            </w:r>
          </w:p>
          <w:p w:rsidR="002C5401" w:rsidRDefault="0031436C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«28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» января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2025 года</w:t>
            </w:r>
          </w:p>
          <w:p w:rsidR="002C5401" w:rsidRDefault="002C5401">
            <w:pPr>
              <w:widowControl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2C5401" w:rsidRDefault="002C5401">
            <w:pPr>
              <w:widowControl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2C5401" w:rsidRDefault="0031436C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Глава Северо-Енисейского района</w:t>
            </w:r>
          </w:p>
          <w:p w:rsidR="002C5401" w:rsidRDefault="002C5401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2C5401" w:rsidRDefault="002C5401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2C5401" w:rsidRDefault="0031436C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__________________ А.Н.Рябцев</w:t>
            </w:r>
          </w:p>
          <w:p w:rsidR="002C5401" w:rsidRDefault="002C5401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2C5401" w:rsidRDefault="0031436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подписания решения: </w:t>
            </w:r>
          </w:p>
          <w:p w:rsidR="002C5401" w:rsidRDefault="0031436C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«28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» января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2025 года</w:t>
            </w:r>
          </w:p>
          <w:p w:rsidR="002C5401" w:rsidRDefault="002C5401">
            <w:pPr>
              <w:widowControl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2C5401" w:rsidRDefault="002C5401">
      <w:pPr>
        <w:ind w:firstLine="708"/>
        <w:jc w:val="both"/>
      </w:pPr>
    </w:p>
    <w:sectPr w:rsidR="002C5401" w:rsidSect="002C5401">
      <w:pgSz w:w="11906" w:h="16838"/>
      <w:pgMar w:top="1247" w:right="991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01" w:rsidRDefault="0031436C">
      <w:r>
        <w:separator/>
      </w:r>
    </w:p>
  </w:endnote>
  <w:endnote w:type="continuationSeparator" w:id="0">
    <w:p w:rsidR="002C5401" w:rsidRDefault="0031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01" w:rsidRDefault="0031436C">
      <w:r>
        <w:separator/>
      </w:r>
    </w:p>
  </w:footnote>
  <w:footnote w:type="continuationSeparator" w:id="0">
    <w:p w:rsidR="002C5401" w:rsidRDefault="00314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01"/>
    <w:rsid w:val="002C5401"/>
    <w:rsid w:val="0031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C5401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C540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C5401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C540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C5401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C54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C5401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C54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C5401"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C54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C5401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C54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C5401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C54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C5401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C54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C5401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C54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C540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C54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C54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C540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54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54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54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C54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C540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C540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C5401"/>
  </w:style>
  <w:style w:type="paragraph" w:customStyle="1" w:styleId="Footer">
    <w:name w:val="Footer"/>
    <w:basedOn w:val="a"/>
    <w:link w:val="CaptionChar"/>
    <w:uiPriority w:val="99"/>
    <w:unhideWhenUsed/>
    <w:rsid w:val="002C540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C540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C54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C5401"/>
  </w:style>
  <w:style w:type="table" w:styleId="aa">
    <w:name w:val="Table Grid"/>
    <w:basedOn w:val="a1"/>
    <w:uiPriority w:val="59"/>
    <w:rsid w:val="002C5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C54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C54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C5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54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C540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C5401"/>
    <w:rPr>
      <w:sz w:val="18"/>
    </w:rPr>
  </w:style>
  <w:style w:type="character" w:styleId="ad">
    <w:name w:val="footnote reference"/>
    <w:basedOn w:val="a0"/>
    <w:uiPriority w:val="99"/>
    <w:unhideWhenUsed/>
    <w:rsid w:val="002C540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5401"/>
  </w:style>
  <w:style w:type="character" w:customStyle="1" w:styleId="af">
    <w:name w:val="Текст концевой сноски Знак"/>
    <w:link w:val="ae"/>
    <w:uiPriority w:val="99"/>
    <w:rsid w:val="002C540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540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C5401"/>
    <w:pPr>
      <w:spacing w:after="57"/>
    </w:pPr>
  </w:style>
  <w:style w:type="paragraph" w:styleId="21">
    <w:name w:val="toc 2"/>
    <w:basedOn w:val="a"/>
    <w:next w:val="a"/>
    <w:uiPriority w:val="39"/>
    <w:unhideWhenUsed/>
    <w:rsid w:val="002C54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54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54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54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54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54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54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5401"/>
    <w:pPr>
      <w:spacing w:after="57"/>
      <w:ind w:left="2268"/>
    </w:pPr>
  </w:style>
  <w:style w:type="paragraph" w:styleId="af1">
    <w:name w:val="TOC Heading"/>
    <w:uiPriority w:val="39"/>
    <w:unhideWhenUsed/>
    <w:rsid w:val="002C5401"/>
  </w:style>
  <w:style w:type="paragraph" w:styleId="af2">
    <w:name w:val="table of figures"/>
    <w:basedOn w:val="a"/>
    <w:next w:val="a"/>
    <w:uiPriority w:val="99"/>
    <w:unhideWhenUsed/>
    <w:rsid w:val="002C5401"/>
  </w:style>
  <w:style w:type="paragraph" w:customStyle="1" w:styleId="ConsPlusNormal">
    <w:name w:val="ConsPlusNormal"/>
    <w:link w:val="ConsPlusNormal1"/>
    <w:rsid w:val="002C5401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5401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2C5401"/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C54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540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2C540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C5401"/>
    <w:pPr>
      <w:widowControl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2C5401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2C5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6447</Characters>
  <Application>Microsoft Office Word</Application>
  <DocSecurity>0</DocSecurity>
  <Lines>53</Lines>
  <Paragraphs>15</Paragraphs>
  <ScaleCrop>false</ScaleCrop>
  <Company>Администрация Северо-Енисейского района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AKA</cp:lastModifiedBy>
  <cp:revision>2</cp:revision>
  <dcterms:created xsi:type="dcterms:W3CDTF">2025-01-24T07:02:00Z</dcterms:created>
  <dcterms:modified xsi:type="dcterms:W3CDTF">2025-01-24T07:02:00Z</dcterms:modified>
</cp:coreProperties>
</file>