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89" w:rsidRDefault="00946089" w:rsidP="0094608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9" w:rsidRDefault="00946089" w:rsidP="00946089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396"/>
      </w:tblGrid>
      <w:tr w:rsidR="00946089" w:rsidTr="00946089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089" w:rsidRDefault="00946089" w:rsidP="00946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46089" w:rsidRDefault="00946089" w:rsidP="0094608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5A1608" w:rsidTr="00946089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8" w:rsidRDefault="005A1608"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29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октября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608" w:rsidRDefault="005A1608">
            <w:pPr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2841-р</w:t>
            </w:r>
            <w:r>
              <w:rPr>
                <w:sz w:val="28"/>
              </w:rPr>
              <w:t xml:space="preserve">                      </w:t>
            </w:r>
          </w:p>
        </w:tc>
      </w:tr>
      <w:tr w:rsidR="00946089" w:rsidTr="00946089">
        <w:trPr>
          <w:trHeight w:val="25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089" w:rsidRDefault="00946089" w:rsidP="00946089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946089" w:rsidRDefault="00946089" w:rsidP="00946089">
      <w:pPr>
        <w:jc w:val="center"/>
      </w:pPr>
    </w:p>
    <w:p w:rsidR="00946089" w:rsidRPr="000664DF" w:rsidRDefault="00946089" w:rsidP="00946089">
      <w:pPr>
        <w:spacing w:line="216" w:lineRule="auto"/>
        <w:jc w:val="both"/>
        <w:rPr>
          <w:b/>
          <w:sz w:val="28"/>
          <w:szCs w:val="28"/>
        </w:rPr>
      </w:pPr>
      <w:r w:rsidRPr="000664DF">
        <w:rPr>
          <w:b/>
          <w:sz w:val="28"/>
          <w:szCs w:val="28"/>
        </w:rPr>
        <w:t>О внесении изменений в распоряжение администрации Северо-Енисейского района  «</w:t>
      </w:r>
      <w:r w:rsidR="000664DF" w:rsidRPr="000664DF">
        <w:rPr>
          <w:b/>
          <w:sz w:val="28"/>
          <w:szCs w:val="28"/>
        </w:rPr>
        <w:t>О местах размещения баннерной продукции по тематике специальной военной операции в населенных пунктах Северо-Енисейского района</w:t>
      </w:r>
      <w:r w:rsidRPr="000664DF">
        <w:rPr>
          <w:b/>
          <w:sz w:val="28"/>
          <w:szCs w:val="28"/>
        </w:rPr>
        <w:t>»</w:t>
      </w:r>
    </w:p>
    <w:p w:rsidR="00946089" w:rsidRDefault="00946089" w:rsidP="00946089">
      <w:pPr>
        <w:spacing w:line="216" w:lineRule="auto"/>
        <w:jc w:val="both"/>
        <w:rPr>
          <w:sz w:val="28"/>
          <w:szCs w:val="28"/>
        </w:rPr>
      </w:pPr>
    </w:p>
    <w:p w:rsidR="00946089" w:rsidRDefault="000F56FB" w:rsidP="0094608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актуализации </w:t>
      </w:r>
      <w:r w:rsidR="00946089">
        <w:rPr>
          <w:sz w:val="28"/>
          <w:szCs w:val="28"/>
        </w:rPr>
        <w:t xml:space="preserve"> </w:t>
      </w:r>
      <w:r w:rsidR="000664DF">
        <w:rPr>
          <w:sz w:val="28"/>
          <w:szCs w:val="28"/>
        </w:rPr>
        <w:t>перечня мест размещения баннерной продукции по тематике специальной военной операции в населенных пунктах Северо-Енисейского района</w:t>
      </w:r>
      <w:r>
        <w:rPr>
          <w:sz w:val="28"/>
          <w:szCs w:val="28"/>
        </w:rPr>
        <w:t>,</w:t>
      </w:r>
      <w:r w:rsidR="000664DF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населенных пунктов Северо-Енисейского района, утвержденными решением Северо-Енисейского районного Совета депутатов от 31.03.2017 № 264-21, во исполнение поручения оперативного штаба по вопросам реализации мер</w:t>
      </w:r>
      <w:proofErr w:type="gramEnd"/>
      <w:r w:rsidR="000664DF">
        <w:rPr>
          <w:sz w:val="28"/>
          <w:szCs w:val="28"/>
        </w:rPr>
        <w:t xml:space="preserve">, </w:t>
      </w:r>
      <w:r w:rsidR="00D55768">
        <w:rPr>
          <w:sz w:val="28"/>
          <w:szCs w:val="28"/>
        </w:rPr>
        <w:t xml:space="preserve">связанных с привлечением граждан на военную службу по контракту (протокол от 20.09.2024), </w:t>
      </w:r>
      <w:r w:rsidRPr="00647A27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атьей</w:t>
      </w:r>
      <w:r w:rsidRPr="00647A27">
        <w:rPr>
          <w:sz w:val="28"/>
          <w:szCs w:val="28"/>
        </w:rPr>
        <w:t xml:space="preserve"> 34 </w:t>
      </w:r>
      <w:r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647A27">
        <w:rPr>
          <w:sz w:val="28"/>
          <w:szCs w:val="28"/>
        </w:rPr>
        <w:t>:</w:t>
      </w:r>
    </w:p>
    <w:p w:rsidR="000F56FB" w:rsidRDefault="000F56FB" w:rsidP="000F56FB">
      <w:pPr>
        <w:pStyle w:val="a5"/>
        <w:numPr>
          <w:ilvl w:val="0"/>
          <w:numId w:val="1"/>
        </w:numPr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55768" w:rsidRPr="00D55768">
        <w:rPr>
          <w:sz w:val="28"/>
          <w:szCs w:val="28"/>
        </w:rPr>
        <w:t>распоряжение администрации Северо-Енисейского района  «О местах размещения баннерной продукции по тематике специальной военной операции в населенных пунктах Северо-Енисейского района»</w:t>
      </w:r>
      <w:r w:rsidR="006F0C09" w:rsidRPr="00D55768">
        <w:rPr>
          <w:sz w:val="28"/>
          <w:szCs w:val="28"/>
        </w:rPr>
        <w:t xml:space="preserve"> </w:t>
      </w:r>
      <w:r w:rsidR="001A256B">
        <w:rPr>
          <w:sz w:val="28"/>
          <w:szCs w:val="28"/>
        </w:rPr>
        <w:t xml:space="preserve">от 07 октября 2024 года № 2609-р </w:t>
      </w:r>
      <w:r w:rsidR="006F0C09" w:rsidRPr="00D55768">
        <w:rPr>
          <w:sz w:val="28"/>
          <w:szCs w:val="28"/>
        </w:rPr>
        <w:t>(</w:t>
      </w:r>
      <w:r w:rsidR="006F0C09">
        <w:rPr>
          <w:sz w:val="28"/>
          <w:szCs w:val="28"/>
        </w:rPr>
        <w:t>далее – распоряжение)</w:t>
      </w:r>
      <w:r>
        <w:rPr>
          <w:sz w:val="28"/>
          <w:szCs w:val="28"/>
        </w:rPr>
        <w:t xml:space="preserve"> следующ</w:t>
      </w:r>
      <w:r w:rsidR="006F0C09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6F0C0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A256B" w:rsidRPr="001A256B" w:rsidRDefault="001A256B" w:rsidP="001A256B">
      <w:pPr>
        <w:pStyle w:val="a5"/>
        <w:numPr>
          <w:ilvl w:val="0"/>
          <w:numId w:val="4"/>
        </w:numPr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31D8">
        <w:rPr>
          <w:sz w:val="28"/>
          <w:szCs w:val="28"/>
        </w:rPr>
        <w:t xml:space="preserve">ополнить </w:t>
      </w:r>
      <w:r w:rsidR="00F76AB4">
        <w:rPr>
          <w:sz w:val="28"/>
          <w:szCs w:val="28"/>
        </w:rPr>
        <w:t>таблицу приложения</w:t>
      </w:r>
      <w:r w:rsidR="00DD31D8">
        <w:rPr>
          <w:sz w:val="28"/>
          <w:szCs w:val="28"/>
        </w:rPr>
        <w:t xml:space="preserve"> к </w:t>
      </w:r>
      <w:r w:rsidR="00F76AB4">
        <w:rPr>
          <w:sz w:val="28"/>
          <w:szCs w:val="28"/>
        </w:rPr>
        <w:t xml:space="preserve">настоящему распоряжению </w:t>
      </w:r>
      <w:r w:rsidR="00DD31D8">
        <w:rPr>
          <w:sz w:val="28"/>
          <w:szCs w:val="28"/>
        </w:rPr>
        <w:t xml:space="preserve"> строками</w:t>
      </w:r>
      <w:r w:rsidR="007F6409">
        <w:rPr>
          <w:sz w:val="28"/>
          <w:szCs w:val="28"/>
        </w:rPr>
        <w:t xml:space="preserve"> 39 – </w:t>
      </w:r>
      <w:r w:rsidR="00D81C4A">
        <w:rPr>
          <w:sz w:val="28"/>
          <w:szCs w:val="28"/>
        </w:rPr>
        <w:t>46</w:t>
      </w:r>
      <w:r w:rsidR="00F76AB4">
        <w:rPr>
          <w:sz w:val="28"/>
          <w:szCs w:val="28"/>
        </w:rPr>
        <w:t xml:space="preserve"> следующего содержания</w:t>
      </w:r>
      <w:r w:rsidR="00D55768">
        <w:rPr>
          <w:sz w:val="28"/>
          <w:szCs w:val="28"/>
        </w:rPr>
        <w:t>: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1275"/>
        <w:gridCol w:w="4820"/>
      </w:tblGrid>
      <w:tr w:rsidR="001A256B" w:rsidTr="001A256B">
        <w:tc>
          <w:tcPr>
            <w:tcW w:w="567" w:type="dxa"/>
          </w:tcPr>
          <w:p w:rsidR="001A256B" w:rsidRPr="00DD31D8" w:rsidRDefault="001A256B" w:rsidP="00D55768">
            <w:pPr>
              <w:pStyle w:val="a5"/>
              <w:spacing w:line="216" w:lineRule="auto"/>
              <w:ind w:left="0"/>
              <w:jc w:val="both"/>
            </w:pPr>
            <w:r>
              <w:t>39</w:t>
            </w:r>
          </w:p>
        </w:tc>
        <w:tc>
          <w:tcPr>
            <w:tcW w:w="993" w:type="dxa"/>
          </w:tcPr>
          <w:p w:rsidR="001A256B" w:rsidRPr="00DD31D8" w:rsidRDefault="001A256B" w:rsidP="00D5576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5576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5576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D5576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</w:t>
            </w:r>
            <w:r>
              <w:rPr>
                <w:sz w:val="24"/>
                <w:szCs w:val="24"/>
              </w:rPr>
              <w:t xml:space="preserve"> ул. </w:t>
            </w:r>
            <w:r w:rsidRPr="00DD31D8">
              <w:rPr>
                <w:sz w:val="24"/>
                <w:szCs w:val="24"/>
              </w:rPr>
              <w:t>Донского</w:t>
            </w:r>
            <w:r>
              <w:rPr>
                <w:sz w:val="24"/>
                <w:szCs w:val="24"/>
              </w:rPr>
              <w:t xml:space="preserve"> д.16</w:t>
            </w:r>
            <w:r w:rsidRPr="00DD31D8">
              <w:rPr>
                <w:sz w:val="24"/>
                <w:szCs w:val="24"/>
              </w:rPr>
              <w:t>А (остановка общественного транспорта)</w:t>
            </w:r>
            <w:r>
              <w:rPr>
                <w:sz w:val="24"/>
                <w:szCs w:val="24"/>
              </w:rPr>
              <w:t xml:space="preserve">,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40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Донского</w:t>
            </w:r>
            <w:r>
              <w:rPr>
                <w:sz w:val="24"/>
                <w:szCs w:val="24"/>
              </w:rPr>
              <w:t xml:space="preserve"> д. 35</w:t>
            </w:r>
            <w:r w:rsidRPr="00DD31D8">
              <w:rPr>
                <w:sz w:val="24"/>
                <w:szCs w:val="24"/>
              </w:rPr>
              <w:t>А (остановка общественного транспорта)</w:t>
            </w:r>
            <w:r>
              <w:rPr>
                <w:sz w:val="24"/>
                <w:szCs w:val="24"/>
              </w:rPr>
              <w:t xml:space="preserve">,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41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F76AB4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Донского (остановка общественного транспорта</w:t>
            </w:r>
            <w:r>
              <w:rPr>
                <w:sz w:val="24"/>
                <w:szCs w:val="24"/>
              </w:rPr>
              <w:t xml:space="preserve"> «ул. Октябрьская»</w:t>
            </w:r>
            <w:r w:rsidRPr="00DD31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42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Донс</w:t>
            </w:r>
            <w:r>
              <w:rPr>
                <w:sz w:val="24"/>
                <w:szCs w:val="24"/>
              </w:rPr>
              <w:t>кого</w:t>
            </w:r>
            <w:r w:rsidRPr="00DD31D8">
              <w:rPr>
                <w:sz w:val="24"/>
                <w:szCs w:val="24"/>
              </w:rPr>
              <w:t xml:space="preserve"> (остановка общественного транспорта</w:t>
            </w:r>
            <w:r>
              <w:rPr>
                <w:sz w:val="24"/>
                <w:szCs w:val="24"/>
              </w:rPr>
              <w:t xml:space="preserve"> «Хлебозавод»</w:t>
            </w:r>
            <w:r w:rsidRPr="00DD31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1 шт.</w:t>
            </w:r>
          </w:p>
        </w:tc>
      </w:tr>
      <w:tr w:rsidR="001A256B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43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</w:t>
            </w:r>
            <w:r>
              <w:rPr>
                <w:sz w:val="24"/>
                <w:szCs w:val="24"/>
              </w:rPr>
              <w:t>Енисейский, ул. Гоголя</w:t>
            </w:r>
            <w:r w:rsidRPr="00DD31D8">
              <w:rPr>
                <w:sz w:val="24"/>
                <w:szCs w:val="24"/>
              </w:rPr>
              <w:t xml:space="preserve"> (остановка общественного транспорта</w:t>
            </w:r>
            <w:r>
              <w:rPr>
                <w:sz w:val="24"/>
                <w:szCs w:val="24"/>
              </w:rPr>
              <w:t xml:space="preserve"> «ул. Набережная»</w:t>
            </w:r>
            <w:r w:rsidRPr="00DD31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44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F76AB4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</w:t>
            </w:r>
            <w:r>
              <w:rPr>
                <w:sz w:val="24"/>
                <w:szCs w:val="24"/>
              </w:rPr>
              <w:t xml:space="preserve">Ленина </w:t>
            </w:r>
            <w:r w:rsidRPr="00DD31D8">
              <w:rPr>
                <w:sz w:val="24"/>
                <w:szCs w:val="24"/>
              </w:rPr>
              <w:t>(остановка общественного транспорта</w:t>
            </w:r>
            <w:r>
              <w:rPr>
                <w:sz w:val="24"/>
                <w:szCs w:val="24"/>
              </w:rPr>
              <w:t xml:space="preserve"> «Бассейн </w:t>
            </w:r>
            <w:proofErr w:type="spellStart"/>
            <w:r>
              <w:rPr>
                <w:sz w:val="24"/>
                <w:szCs w:val="24"/>
              </w:rPr>
              <w:t>Аяхта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D31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RPr="00DD31D8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t>45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F76AB4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</w:t>
            </w:r>
            <w:r>
              <w:rPr>
                <w:sz w:val="24"/>
                <w:szCs w:val="24"/>
              </w:rPr>
              <w:t xml:space="preserve">Ленина </w:t>
            </w:r>
            <w:r w:rsidRPr="00DD31D8">
              <w:rPr>
                <w:sz w:val="24"/>
                <w:szCs w:val="24"/>
              </w:rPr>
              <w:t>(остановка общественного транспорта</w:t>
            </w:r>
            <w:r>
              <w:rPr>
                <w:sz w:val="24"/>
                <w:szCs w:val="24"/>
              </w:rPr>
              <w:t xml:space="preserve"> «ТЦ Апельсин»</w:t>
            </w:r>
            <w:r w:rsidRPr="00DD31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256B" w:rsidRPr="00DD31D8" w:rsidTr="001A256B">
        <w:tc>
          <w:tcPr>
            <w:tcW w:w="567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</w:pPr>
            <w:r>
              <w:lastRenderedPageBreak/>
              <w:t>46</w:t>
            </w:r>
          </w:p>
        </w:tc>
        <w:tc>
          <w:tcPr>
            <w:tcW w:w="993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без люверсов</w:t>
            </w:r>
          </w:p>
        </w:tc>
        <w:tc>
          <w:tcPr>
            <w:tcW w:w="1275" w:type="dxa"/>
          </w:tcPr>
          <w:p w:rsidR="001A256B" w:rsidRPr="00DD31D8" w:rsidRDefault="001A256B" w:rsidP="00DD31D8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DD31D8">
              <w:rPr>
                <w:sz w:val="24"/>
                <w:szCs w:val="24"/>
              </w:rPr>
              <w:t>2,5м*2,1м</w:t>
            </w:r>
          </w:p>
        </w:tc>
        <w:tc>
          <w:tcPr>
            <w:tcW w:w="4820" w:type="dxa"/>
          </w:tcPr>
          <w:p w:rsidR="001A256B" w:rsidRPr="00DD31D8" w:rsidRDefault="001A256B" w:rsidP="00D81C4A">
            <w:pPr>
              <w:pStyle w:val="a5"/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D31D8">
              <w:rPr>
                <w:sz w:val="24"/>
                <w:szCs w:val="24"/>
              </w:rPr>
              <w:t>гп</w:t>
            </w:r>
            <w:proofErr w:type="spellEnd"/>
            <w:r w:rsidRPr="00DD31D8">
              <w:rPr>
                <w:sz w:val="24"/>
                <w:szCs w:val="24"/>
              </w:rPr>
              <w:t xml:space="preserve"> Северо-Енисейский, ул. </w:t>
            </w:r>
            <w:r>
              <w:rPr>
                <w:sz w:val="24"/>
                <w:szCs w:val="24"/>
              </w:rPr>
              <w:t xml:space="preserve">ул. 40 лет Победы, д 5 </w:t>
            </w:r>
            <w:r w:rsidRPr="00DD31D8">
              <w:rPr>
                <w:sz w:val="24"/>
                <w:szCs w:val="24"/>
              </w:rPr>
              <w:t>(остановка общественного транспорта)</w:t>
            </w:r>
          </w:p>
        </w:tc>
      </w:tr>
    </w:tbl>
    <w:p w:rsidR="00712665" w:rsidRPr="001A256B" w:rsidRDefault="008B0D1C" w:rsidP="001A256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256B">
        <w:rPr>
          <w:sz w:val="28"/>
          <w:szCs w:val="28"/>
        </w:rPr>
        <w:t xml:space="preserve">Настоящее распоряжение вступает в силу со дня </w:t>
      </w:r>
      <w:r w:rsidR="00F5219B" w:rsidRPr="001A256B">
        <w:rPr>
          <w:sz w:val="28"/>
          <w:szCs w:val="28"/>
        </w:rPr>
        <w:t xml:space="preserve"> подписания </w:t>
      </w:r>
      <w:r w:rsidRPr="001A256B">
        <w:rPr>
          <w:sz w:val="28"/>
          <w:szCs w:val="28"/>
        </w:rPr>
        <w:t>и подлежит размещению на официальном сайте Северо-Енисейского района в информационно-телекоммуникационной сети «Интернет»</w:t>
      </w:r>
      <w:r w:rsidR="00F5219B" w:rsidRPr="001A256B">
        <w:rPr>
          <w:sz w:val="28"/>
          <w:szCs w:val="28"/>
        </w:rPr>
        <w:t>.</w:t>
      </w:r>
    </w:p>
    <w:p w:rsidR="00F5219B" w:rsidRDefault="00F5219B" w:rsidP="00F5219B">
      <w:pPr>
        <w:pStyle w:val="a5"/>
        <w:ind w:left="709"/>
        <w:jc w:val="both"/>
        <w:rPr>
          <w:sz w:val="28"/>
          <w:szCs w:val="28"/>
        </w:rPr>
      </w:pPr>
    </w:p>
    <w:p w:rsidR="00F5219B" w:rsidRPr="007E6480" w:rsidRDefault="00F5219B" w:rsidP="00F5219B">
      <w:pPr>
        <w:ind w:right="261"/>
        <w:jc w:val="both"/>
        <w:rPr>
          <w:bCs/>
          <w:sz w:val="28"/>
          <w:szCs w:val="28"/>
        </w:rPr>
      </w:pPr>
    </w:p>
    <w:p w:rsidR="007F6409" w:rsidRDefault="007F6409" w:rsidP="007F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F6409" w:rsidRDefault="007F6409" w:rsidP="007F64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5A1608" w:rsidRDefault="007F6409" w:rsidP="007F6409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F5219B" w:rsidRPr="005A1608" w:rsidRDefault="007F6409" w:rsidP="007F6409">
      <w:pPr>
        <w:ind w:right="261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F5219B" w:rsidRPr="007E6480">
        <w:rPr>
          <w:bCs/>
          <w:sz w:val="28"/>
          <w:szCs w:val="28"/>
        </w:rPr>
        <w:t xml:space="preserve">        </w:t>
      </w:r>
      <w:r w:rsidR="00D81C4A">
        <w:rPr>
          <w:bCs/>
          <w:sz w:val="28"/>
          <w:szCs w:val="28"/>
        </w:rPr>
        <w:t xml:space="preserve">         </w:t>
      </w:r>
      <w:r w:rsidR="00F5219B" w:rsidRPr="007E6480">
        <w:rPr>
          <w:bCs/>
          <w:sz w:val="28"/>
          <w:szCs w:val="28"/>
        </w:rPr>
        <w:t xml:space="preserve">    </w:t>
      </w:r>
      <w:r w:rsidR="00933EAC">
        <w:rPr>
          <w:bCs/>
          <w:sz w:val="28"/>
          <w:szCs w:val="28"/>
        </w:rPr>
        <w:t xml:space="preserve"> </w:t>
      </w:r>
      <w:r w:rsidR="005A1608">
        <w:rPr>
          <w:bCs/>
          <w:sz w:val="28"/>
          <w:szCs w:val="28"/>
        </w:rPr>
        <w:tab/>
      </w:r>
      <w:r w:rsidR="005A1608">
        <w:rPr>
          <w:bCs/>
          <w:sz w:val="28"/>
          <w:szCs w:val="28"/>
        </w:rPr>
        <w:tab/>
      </w:r>
      <w:r w:rsidR="005A1608">
        <w:rPr>
          <w:bCs/>
          <w:sz w:val="28"/>
          <w:szCs w:val="28"/>
        </w:rPr>
        <w:tab/>
      </w:r>
      <w:r w:rsidR="005A1608">
        <w:rPr>
          <w:bCs/>
          <w:sz w:val="28"/>
          <w:szCs w:val="28"/>
        </w:rPr>
        <w:tab/>
        <w:t xml:space="preserve">   </w:t>
      </w:r>
      <w:bookmarkStart w:id="0" w:name="_GoBack"/>
      <w:bookmarkEnd w:id="0"/>
      <w:r>
        <w:rPr>
          <w:bCs/>
          <w:sz w:val="28"/>
          <w:szCs w:val="28"/>
        </w:rPr>
        <w:t xml:space="preserve">Е.А. Михалева </w:t>
      </w:r>
    </w:p>
    <w:sectPr w:rsidR="00F5219B" w:rsidRPr="005A1608" w:rsidSect="007F6409">
      <w:pgSz w:w="11906" w:h="16838"/>
      <w:pgMar w:top="851" w:right="849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F59"/>
    <w:multiLevelType w:val="hybridMultilevel"/>
    <w:tmpl w:val="2EA8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0E7"/>
    <w:multiLevelType w:val="multilevel"/>
    <w:tmpl w:val="131EE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202FD4"/>
    <w:multiLevelType w:val="hybridMultilevel"/>
    <w:tmpl w:val="CE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3950"/>
    <w:multiLevelType w:val="hybridMultilevel"/>
    <w:tmpl w:val="60AE5E3E"/>
    <w:lvl w:ilvl="0" w:tplc="21BED0E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04D1103"/>
    <w:multiLevelType w:val="hybridMultilevel"/>
    <w:tmpl w:val="62C69F9E"/>
    <w:lvl w:ilvl="0" w:tplc="CDD26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089"/>
    <w:rsid w:val="000664DF"/>
    <w:rsid w:val="000F56FB"/>
    <w:rsid w:val="001A256B"/>
    <w:rsid w:val="001B3A99"/>
    <w:rsid w:val="005A1608"/>
    <w:rsid w:val="00643B49"/>
    <w:rsid w:val="006F0C09"/>
    <w:rsid w:val="00712665"/>
    <w:rsid w:val="007F6409"/>
    <w:rsid w:val="0085741A"/>
    <w:rsid w:val="008B0D1C"/>
    <w:rsid w:val="00933EAC"/>
    <w:rsid w:val="00946089"/>
    <w:rsid w:val="009E6B42"/>
    <w:rsid w:val="00C52268"/>
    <w:rsid w:val="00D55768"/>
    <w:rsid w:val="00D81C4A"/>
    <w:rsid w:val="00DD31D8"/>
    <w:rsid w:val="00E61A26"/>
    <w:rsid w:val="00F5219B"/>
    <w:rsid w:val="00F76AB4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6FB"/>
    <w:pPr>
      <w:ind w:left="720"/>
      <w:contextualSpacing/>
    </w:pPr>
  </w:style>
  <w:style w:type="table" w:styleId="a6">
    <w:name w:val="Table Grid"/>
    <w:basedOn w:val="a1"/>
    <w:uiPriority w:val="59"/>
    <w:rsid w:val="00D5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</dc:creator>
  <cp:keywords/>
  <dc:description/>
  <cp:lastModifiedBy>Кудрявцева Валентина Юрьевна</cp:lastModifiedBy>
  <cp:revision>8</cp:revision>
  <cp:lastPrinted>2024-10-28T04:42:00Z</cp:lastPrinted>
  <dcterms:created xsi:type="dcterms:W3CDTF">2024-05-30T03:03:00Z</dcterms:created>
  <dcterms:modified xsi:type="dcterms:W3CDTF">2024-10-29T11:24:00Z</dcterms:modified>
</cp:coreProperties>
</file>