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Cs/>
          <w:sz w:val="32"/>
          <w:szCs w:val="32"/>
          <w:lang w:eastAsia="ru-RU"/>
        </w:rPr>
        <w:t>ООО «ПРОЕКТГРУПП»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«Актуализация схемы теплоснабжения </w:t>
      </w:r>
      <w:r w:rsidR="0082459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городского</w:t>
      </w: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поселка Северо-Енисейский Северо-Енисейского </w:t>
      </w: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района на период с 2013 до 2028 года.»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>Том 2.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 xml:space="preserve">Схема теплоснабжения. 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>Перспективное потребление тепловой энергии.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148-16-ТС</w:t>
      </w:r>
    </w:p>
    <w:p w:rsidR="00F66551" w:rsidRPr="00E63E42" w:rsidRDefault="00F66551" w:rsidP="00E80BBF"/>
    <w:p w:rsidR="007C4C6E" w:rsidRDefault="007C4C6E" w:rsidP="00E80BBF"/>
    <w:p w:rsidR="007C4C6E" w:rsidRPr="007C4C6E" w:rsidRDefault="007C4C6E" w:rsidP="00E80BBF"/>
    <w:p w:rsidR="00A336F8" w:rsidRPr="00A336F8" w:rsidRDefault="00F66551" w:rsidP="00A336F8">
      <w:pPr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br w:type="page"/>
      </w:r>
      <w:r w:rsidR="00A336F8" w:rsidRPr="00A336F8">
        <w:rPr>
          <w:rFonts w:ascii="Arial" w:eastAsia="Times New Roman" w:hAnsi="Arial" w:cs="Arial"/>
          <w:bCs/>
          <w:sz w:val="32"/>
          <w:szCs w:val="32"/>
          <w:lang w:eastAsia="ru-RU"/>
        </w:rPr>
        <w:lastRenderedPageBreak/>
        <w:t>ООО «ПРОЕКТГРУПП»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«Актуализация схемы теплоснабжения </w:t>
      </w:r>
      <w:r w:rsidR="0082459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городского</w:t>
      </w: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поселка Северо-Енисейский Северо-Енисейского </w:t>
      </w: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района на период с 2013 до 2028 года.»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>Том 2.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 xml:space="preserve">Схема теплоснабжения. 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>Перспективное потребление тепловой энергии.</w:t>
      </w:r>
    </w:p>
    <w:p w:rsidR="00A336F8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419B2" w:rsidRPr="00A336F8" w:rsidRDefault="00A336F8" w:rsidP="00A336F8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336F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148-16-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ТС</w:t>
      </w:r>
    </w:p>
    <w:p w:rsidR="004419B2" w:rsidRDefault="004419B2" w:rsidP="004419B2"/>
    <w:p w:rsidR="004419B2" w:rsidRDefault="004419B2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Default="00555548" w:rsidP="004419B2"/>
    <w:p w:rsidR="004419B2" w:rsidRPr="00772D1F" w:rsidRDefault="004419B2" w:rsidP="004419B2"/>
    <w:p w:rsidR="00E80BBF" w:rsidRPr="00E80BBF" w:rsidRDefault="00E80BBF" w:rsidP="00E80BBF"/>
    <w:p w:rsidR="00E80BBF" w:rsidRPr="00A336F8" w:rsidRDefault="00A336F8" w:rsidP="00F66551">
      <w:pPr>
        <w:rPr>
          <w:rFonts w:ascii="Arial" w:eastAsia="Times New Roman" w:hAnsi="Arial" w:cs="Arial"/>
          <w:bCs/>
          <w:noProof/>
          <w:szCs w:val="24"/>
          <w:lang w:eastAsia="ru-RU"/>
        </w:rPr>
        <w:sectPr w:rsidR="00E80BBF" w:rsidRPr="00A336F8" w:rsidSect="003F727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  <w:r w:rsidRPr="00A336F8">
        <w:rPr>
          <w:rFonts w:ascii="Arial" w:eastAsia="Times New Roman" w:hAnsi="Arial" w:cs="Arial"/>
          <w:bCs/>
          <w:noProof/>
          <w:szCs w:val="24"/>
          <w:lang w:eastAsia="ru-RU"/>
        </w:rPr>
        <w:t>Генеральный директор                                                      Абрамов  С.В.</w:t>
      </w:r>
    </w:p>
    <w:p w:rsidR="001F1450" w:rsidRDefault="001F1450" w:rsidP="001F1450">
      <w:pPr>
        <w:pStyle w:val="af3"/>
      </w:pPr>
      <w:r>
        <w:lastRenderedPageBreak/>
        <w:t>Состав документации</w:t>
      </w:r>
    </w:p>
    <w:tbl>
      <w:tblPr>
        <w:tblW w:w="10375" w:type="dxa"/>
        <w:tblInd w:w="-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402"/>
        <w:gridCol w:w="5272"/>
        <w:gridCol w:w="1134"/>
      </w:tblGrid>
      <w:tr w:rsidR="00801DAF" w:rsidRPr="009A6CA4" w:rsidTr="00801DAF">
        <w:trPr>
          <w:trHeight w:val="8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A336F8" w:rsidRDefault="00801DAF" w:rsidP="00801DAF">
            <w:pPr>
              <w:pStyle w:val="af4"/>
              <w:rPr>
                <w:b w:val="0"/>
                <w:spacing w:val="-18"/>
                <w:sz w:val="20"/>
                <w:szCs w:val="20"/>
              </w:rPr>
            </w:pPr>
            <w:r w:rsidRPr="00A336F8">
              <w:rPr>
                <w:b w:val="0"/>
                <w:spacing w:val="-18"/>
                <w:sz w:val="20"/>
                <w:szCs w:val="20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A336F8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A336F8">
              <w:rPr>
                <w:b w:val="0"/>
                <w:sz w:val="20"/>
                <w:szCs w:val="20"/>
              </w:rPr>
              <w:t>Обозначение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A336F8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A336F8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A336F8" w:rsidRDefault="00801DAF" w:rsidP="00801DAF">
            <w:pPr>
              <w:pStyle w:val="af4"/>
              <w:rPr>
                <w:b w:val="0"/>
                <w:spacing w:val="-12"/>
                <w:sz w:val="20"/>
                <w:szCs w:val="20"/>
              </w:rPr>
            </w:pPr>
            <w:r w:rsidRPr="00A336F8">
              <w:rPr>
                <w:b w:val="0"/>
                <w:spacing w:val="-12"/>
                <w:sz w:val="20"/>
                <w:szCs w:val="20"/>
              </w:rPr>
              <w:t>Примечание</w:t>
            </w:r>
          </w:p>
        </w:tc>
      </w:tr>
      <w:tr w:rsidR="00AA6B2C" w:rsidRPr="006602C0" w:rsidTr="00801DAF">
        <w:trPr>
          <w:trHeight w:val="454"/>
        </w:trPr>
        <w:tc>
          <w:tcPr>
            <w:tcW w:w="567" w:type="dxa"/>
            <w:vAlign w:val="center"/>
          </w:tcPr>
          <w:p w:rsidR="00AA6B2C" w:rsidRPr="00A336F8" w:rsidRDefault="00AA6B2C" w:rsidP="00574058">
            <w:pPr>
              <w:pStyle w:val="af6"/>
              <w:jc w:val="center"/>
            </w:pPr>
            <w:r w:rsidRPr="00A336F8">
              <w:t>1</w:t>
            </w:r>
          </w:p>
        </w:tc>
        <w:tc>
          <w:tcPr>
            <w:tcW w:w="3402" w:type="dxa"/>
            <w:vAlign w:val="center"/>
          </w:tcPr>
          <w:p w:rsidR="00AA6B2C" w:rsidRPr="00A336F8" w:rsidRDefault="00A336F8" w:rsidP="00574058">
            <w:pPr>
              <w:pStyle w:val="af6"/>
            </w:pPr>
            <w:r w:rsidRPr="00A336F8">
              <w:t xml:space="preserve"> 148-16ТС</w:t>
            </w:r>
          </w:p>
        </w:tc>
        <w:tc>
          <w:tcPr>
            <w:tcW w:w="5272" w:type="dxa"/>
            <w:vAlign w:val="center"/>
          </w:tcPr>
          <w:p w:rsidR="00AA6B2C" w:rsidRPr="00A336F8" w:rsidRDefault="00AA6B2C" w:rsidP="00574058">
            <w:pPr>
              <w:pStyle w:val="af6"/>
            </w:pPr>
            <w:r w:rsidRPr="00A336F8"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  <w:tc>
          <w:tcPr>
            <w:tcW w:w="1134" w:type="dxa"/>
            <w:vAlign w:val="center"/>
          </w:tcPr>
          <w:p w:rsidR="00AA6B2C" w:rsidRPr="00A336F8" w:rsidRDefault="00AA6B2C" w:rsidP="00801DAF">
            <w:pPr>
              <w:pStyle w:val="af6"/>
            </w:pPr>
          </w:p>
        </w:tc>
      </w:tr>
      <w:tr w:rsidR="00AA6B2C" w:rsidRPr="009A6CA4" w:rsidTr="00801DAF">
        <w:trPr>
          <w:trHeight w:val="454"/>
        </w:trPr>
        <w:tc>
          <w:tcPr>
            <w:tcW w:w="567" w:type="dxa"/>
            <w:vAlign w:val="center"/>
          </w:tcPr>
          <w:p w:rsidR="00AA6B2C" w:rsidRPr="00A336F8" w:rsidRDefault="00AA6B2C" w:rsidP="00574058">
            <w:pPr>
              <w:pStyle w:val="af6"/>
              <w:jc w:val="center"/>
            </w:pPr>
            <w:r w:rsidRPr="00A336F8">
              <w:t>2</w:t>
            </w:r>
          </w:p>
        </w:tc>
        <w:tc>
          <w:tcPr>
            <w:tcW w:w="3402" w:type="dxa"/>
            <w:vAlign w:val="center"/>
          </w:tcPr>
          <w:p w:rsidR="00AA6B2C" w:rsidRPr="00A336F8" w:rsidRDefault="00A336F8" w:rsidP="00574058">
            <w:pPr>
              <w:pStyle w:val="af6"/>
            </w:pPr>
            <w:r w:rsidRPr="00A336F8">
              <w:t xml:space="preserve"> 148-16-ТС</w:t>
            </w:r>
          </w:p>
        </w:tc>
        <w:tc>
          <w:tcPr>
            <w:tcW w:w="5272" w:type="dxa"/>
            <w:vAlign w:val="center"/>
          </w:tcPr>
          <w:p w:rsidR="00AA6B2C" w:rsidRPr="00A336F8" w:rsidRDefault="00AA6B2C" w:rsidP="00574058">
            <w:pPr>
              <w:pStyle w:val="af6"/>
            </w:pPr>
            <w:r w:rsidRPr="00A336F8">
              <w:t>Схема теплоснабжения. Перспективное потребление тепловой энергии</w:t>
            </w:r>
          </w:p>
        </w:tc>
        <w:tc>
          <w:tcPr>
            <w:tcW w:w="1134" w:type="dxa"/>
            <w:vAlign w:val="center"/>
          </w:tcPr>
          <w:p w:rsidR="00AA6B2C" w:rsidRPr="00A336F8" w:rsidRDefault="00AA6B2C" w:rsidP="00801DAF">
            <w:pPr>
              <w:pStyle w:val="af6"/>
            </w:pPr>
          </w:p>
        </w:tc>
      </w:tr>
      <w:tr w:rsidR="00EA0715" w:rsidRPr="009A6CA4" w:rsidTr="00801DAF">
        <w:trPr>
          <w:trHeight w:val="454"/>
        </w:trPr>
        <w:tc>
          <w:tcPr>
            <w:tcW w:w="567" w:type="dxa"/>
            <w:vAlign w:val="center"/>
          </w:tcPr>
          <w:p w:rsidR="00EA0715" w:rsidRPr="00A336F8" w:rsidRDefault="00EA0715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EA0715" w:rsidRPr="00A336F8" w:rsidRDefault="00EA0715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EA0715" w:rsidRPr="00A336F8" w:rsidRDefault="00EA0715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EA0715" w:rsidRPr="00A336F8" w:rsidRDefault="00EA0715" w:rsidP="00801DAF">
            <w:pPr>
              <w:pStyle w:val="af6"/>
            </w:pPr>
          </w:p>
        </w:tc>
      </w:tr>
      <w:tr w:rsidR="00D775D7" w:rsidRPr="009A6CA4" w:rsidTr="00801DAF">
        <w:trPr>
          <w:trHeight w:val="454"/>
        </w:trPr>
        <w:tc>
          <w:tcPr>
            <w:tcW w:w="567" w:type="dxa"/>
            <w:vAlign w:val="center"/>
          </w:tcPr>
          <w:p w:rsidR="00D775D7" w:rsidRPr="00A336F8" w:rsidRDefault="00D775D7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D775D7" w:rsidRPr="00A336F8" w:rsidRDefault="00D775D7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D775D7" w:rsidRPr="00A336F8" w:rsidRDefault="00D775D7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D775D7" w:rsidRPr="00A336F8" w:rsidRDefault="00D775D7" w:rsidP="00801DAF">
            <w:pPr>
              <w:pStyle w:val="af6"/>
            </w:pPr>
          </w:p>
        </w:tc>
      </w:tr>
    </w:tbl>
    <w:p w:rsidR="00566807" w:rsidRPr="007C4C6E" w:rsidRDefault="00566807" w:rsidP="00A9554B">
      <w:pPr>
        <w:pStyle w:val="e"/>
        <w:jc w:val="center"/>
        <w:rPr>
          <w:b/>
        </w:rPr>
      </w:pPr>
    </w:p>
    <w:p w:rsidR="00A336F8" w:rsidRDefault="00A336F8" w:rsidP="001F1450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Pr="00A336F8" w:rsidRDefault="00A336F8" w:rsidP="00A336F8"/>
    <w:p w:rsidR="00A336F8" w:rsidRDefault="00A336F8" w:rsidP="00A336F8"/>
    <w:p w:rsidR="00A336F8" w:rsidRDefault="00A336F8" w:rsidP="00A336F8">
      <w:pPr>
        <w:tabs>
          <w:tab w:val="left" w:pos="5640"/>
        </w:tabs>
      </w:pPr>
      <w:r>
        <w:tab/>
      </w:r>
    </w:p>
    <w:p w:rsidR="00A9554B" w:rsidRPr="00A336F8" w:rsidRDefault="00A336F8" w:rsidP="00A336F8">
      <w:pPr>
        <w:tabs>
          <w:tab w:val="left" w:pos="5640"/>
        </w:tabs>
        <w:sectPr w:rsidR="00A9554B" w:rsidRPr="00A336F8" w:rsidSect="001A3C8A">
          <w:headerReference w:type="default" r:id="rId12"/>
          <w:footerReference w:type="default" r:id="rId13"/>
          <w:headerReference w:type="first" r:id="rId14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  <w:r>
        <w:tab/>
      </w:r>
    </w:p>
    <w:p w:rsidR="001C3A3B" w:rsidRDefault="001C3A3B" w:rsidP="001C3A3B">
      <w:pPr>
        <w:pStyle w:val="af3"/>
      </w:pPr>
      <w:r w:rsidRPr="001524C4">
        <w:lastRenderedPageBreak/>
        <w:t>Содержание</w:t>
      </w:r>
      <w:bookmarkStart w:id="0" w:name="zk2"/>
      <w:bookmarkEnd w:id="0"/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A6CA4">
        <w:fldChar w:fldCharType="begin"/>
      </w:r>
      <w:r w:rsidR="001C3A3B" w:rsidRPr="009A6CA4">
        <w:instrText xml:space="preserve"> TOC \o "1-3" \h \z </w:instrText>
      </w:r>
      <w:r w:rsidRPr="009A6CA4">
        <w:fldChar w:fldCharType="separate"/>
      </w:r>
      <w:hyperlink w:anchor="_Toc479442437" w:history="1">
        <w:r w:rsidR="00DF0C55" w:rsidRPr="003A724C">
          <w:rPr>
            <w:rStyle w:val="af7"/>
            <w:noProof/>
          </w:rPr>
          <w:t>Введение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38" w:history="1">
        <w:r w:rsidR="00DF0C55" w:rsidRPr="003A724C">
          <w:rPr>
            <w:rStyle w:val="af7"/>
            <w:noProof/>
          </w:rPr>
          <w:t>Раздел 1.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Показатели перспективного спроса на тепловую энергию (мощность) и теплоноситель в установленных границах территории поселения.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39" w:history="1">
        <w:r w:rsidR="00DF0C55" w:rsidRPr="003A724C">
          <w:rPr>
            <w:rStyle w:val="af7"/>
            <w:w w:val="0"/>
          </w:rPr>
          <w:t>1.1.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– этапы).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0" w:history="1">
        <w:r w:rsidR="00DF0C55" w:rsidRPr="003A724C">
          <w:rPr>
            <w:rStyle w:val="af7"/>
            <w:w w:val="0"/>
          </w:rPr>
          <w:t>1.2.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1" w:history="1">
        <w:r w:rsidR="00DF0C55" w:rsidRPr="003A724C">
          <w:rPr>
            <w:rStyle w:val="af7"/>
            <w:w w:val="0"/>
          </w:rPr>
          <w:t>1.3.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42" w:history="1">
        <w:r w:rsidR="00DF0C55" w:rsidRPr="003A724C">
          <w:rPr>
            <w:rStyle w:val="af7"/>
            <w:noProof/>
          </w:rPr>
          <w:t>Раздел 2.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Перспективные балансы тепловой мощности источников тепловой энергии и тепловой нагрузки потребителей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3" w:history="1">
        <w:r w:rsidR="00DF0C55" w:rsidRPr="003A724C">
          <w:rPr>
            <w:rStyle w:val="af7"/>
            <w:w w:val="0"/>
          </w:rPr>
          <w:t>2.1.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Радиус эффективного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4" w:history="1">
        <w:r w:rsidR="00DF0C55" w:rsidRPr="003A724C">
          <w:rPr>
            <w:rStyle w:val="af7"/>
            <w:w w:val="0"/>
          </w:rPr>
          <w:t>2.2.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Описание существующих и перспективных зон действия систем теплоснабжения и источников тепловой энергии.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5" w:history="1">
        <w:r w:rsidR="00DF0C55" w:rsidRPr="003A724C">
          <w:rPr>
            <w:rStyle w:val="af7"/>
            <w:w w:val="0"/>
          </w:rPr>
          <w:t>2.3.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Описание существующих и перспективных зон действия индивидуальных источников тепловой энергии.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46" w:history="1">
        <w:r w:rsidR="00DF0C55" w:rsidRPr="003A724C">
          <w:rPr>
            <w:rStyle w:val="af7"/>
            <w:w w:val="0"/>
          </w:rPr>
          <w:t>2.4.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47" w:history="1">
        <w:r w:rsidR="00DF0C55" w:rsidRPr="003A724C">
          <w:rPr>
            <w:rStyle w:val="af7"/>
          </w:rPr>
          <w:t>2.4.1.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48" w:history="1">
        <w:r w:rsidR="00DF0C55" w:rsidRPr="003A724C">
          <w:rPr>
            <w:rStyle w:val="af7"/>
          </w:rPr>
          <w:t>2.4.2.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49" w:history="1">
        <w:r w:rsidR="00DF0C55" w:rsidRPr="003A724C">
          <w:rPr>
            <w:rStyle w:val="af7"/>
          </w:rPr>
          <w:t>2.4.3.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Существующие и перспективные затраты тепловой мощности на собственные и хозяйственные нужды источников тепловой энергии.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50" w:history="1">
        <w:r w:rsidR="00DF0C55" w:rsidRPr="003A724C">
          <w:rPr>
            <w:rStyle w:val="af7"/>
          </w:rPr>
          <w:t>2.4.4.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Значения существующей и перспективной тепловой мощности источников тепловой энергии нетто.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51" w:history="1">
        <w:r w:rsidR="00DF0C55" w:rsidRPr="003A724C">
          <w:rPr>
            <w:rStyle w:val="af7"/>
          </w:rPr>
          <w:t>2.4.5.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42452" w:history="1">
        <w:r w:rsidR="00DF0C55" w:rsidRPr="003A724C">
          <w:rPr>
            <w:rStyle w:val="af7"/>
          </w:rPr>
          <w:t>2.4.6.</w:t>
        </w:r>
        <w:r w:rsidR="00DF0C55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</w:t>
        </w:r>
        <w:r w:rsidR="00DF0C55" w:rsidRPr="003A724C">
          <w:rPr>
            <w:rStyle w:val="af7"/>
          </w:rPr>
          <w:lastRenderedPageBreak/>
          <w:t>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53" w:history="1">
        <w:r w:rsidR="00DF0C55" w:rsidRPr="003A724C">
          <w:rPr>
            <w:rStyle w:val="af7"/>
            <w:noProof/>
          </w:rPr>
          <w:t>Раздел 3.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Перспективные балансы теплоносителя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54" w:history="1">
        <w:r w:rsidR="00DF0C55" w:rsidRPr="003A724C">
          <w:rPr>
            <w:rStyle w:val="af7"/>
            <w:w w:val="0"/>
          </w:rPr>
          <w:t>3.1.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55" w:history="1">
        <w:r w:rsidR="00DF0C55" w:rsidRPr="003A724C">
          <w:rPr>
            <w:rStyle w:val="af7"/>
            <w:w w:val="0"/>
          </w:rPr>
          <w:t>3.2.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56" w:history="1">
        <w:r w:rsidR="00DF0C55" w:rsidRPr="003A724C">
          <w:rPr>
            <w:rStyle w:val="af7"/>
            <w:noProof/>
          </w:rPr>
          <w:t>Раздел 4.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Предложения по строительству, реконструкции и техническому перевооружению источников тепловой энергии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57" w:history="1">
        <w:r w:rsidR="00DF0C55" w:rsidRPr="003A724C">
          <w:rPr>
            <w:rStyle w:val="af7"/>
            <w:w w:val="0"/>
          </w:rPr>
          <w:t>4.1.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58" w:history="1">
        <w:r w:rsidR="00DF0C55" w:rsidRPr="003A724C">
          <w:rPr>
            <w:rStyle w:val="af7"/>
            <w:w w:val="0"/>
          </w:rPr>
          <w:t>4.2.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59" w:history="1">
        <w:r w:rsidR="00DF0C55" w:rsidRPr="003A724C">
          <w:rPr>
            <w:rStyle w:val="af7"/>
            <w:w w:val="0"/>
          </w:rPr>
          <w:t>4.3.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техническому перевооружению источников тепловой энергии с целью повышения эффективности работы систем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0" w:history="1">
        <w:r w:rsidR="00DF0C55" w:rsidRPr="003A724C">
          <w:rPr>
            <w:rStyle w:val="af7"/>
            <w:w w:val="0"/>
          </w:rPr>
          <w:t>4.4.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котельных.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1" w:history="1">
        <w:r w:rsidR="00DF0C55" w:rsidRPr="003A724C">
          <w:rPr>
            <w:rStyle w:val="af7"/>
            <w:w w:val="0"/>
          </w:rPr>
          <w:t>4.5.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Меры по переоборудованию котельных в источники комбинированной выработки электрической и тепловой энергии для каждого этапа.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2" w:history="1">
        <w:r w:rsidR="00DF0C55" w:rsidRPr="003A724C">
          <w:rPr>
            <w:rStyle w:val="af7"/>
            <w:w w:val="0"/>
          </w:rPr>
          <w:t>4.6.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3" w:history="1">
        <w:r w:rsidR="00DF0C55" w:rsidRPr="003A724C">
          <w:rPr>
            <w:rStyle w:val="af7"/>
            <w:w w:val="0"/>
          </w:rPr>
          <w:t>4.7.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4" w:history="1">
        <w:r w:rsidR="00DF0C55" w:rsidRPr="003A724C">
          <w:rPr>
            <w:rStyle w:val="af7"/>
            <w:w w:val="0"/>
          </w:rPr>
          <w:t>4.8.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5" w:history="1">
        <w:r w:rsidR="00DF0C55" w:rsidRPr="003A724C">
          <w:rPr>
            <w:rStyle w:val="af7"/>
            <w:w w:val="0"/>
          </w:rPr>
          <w:t>4.9.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66" w:history="1">
        <w:r w:rsidR="00DF0C55" w:rsidRPr="003A724C">
          <w:rPr>
            <w:rStyle w:val="af7"/>
            <w:noProof/>
          </w:rPr>
          <w:t>Раздел 5.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Предложения по строительству и реконструкции тепловых сетей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7" w:history="1">
        <w:r w:rsidR="00DF0C55" w:rsidRPr="003A724C">
          <w:rPr>
            <w:rStyle w:val="af7"/>
            <w:w w:val="0"/>
          </w:rPr>
          <w:t>5.1.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8" w:history="1">
        <w:r w:rsidR="00DF0C55" w:rsidRPr="003A724C">
          <w:rPr>
            <w:rStyle w:val="af7"/>
            <w:w w:val="0"/>
          </w:rPr>
          <w:t>5.2.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69" w:history="1">
        <w:r w:rsidR="00DF0C55" w:rsidRPr="003A724C">
          <w:rPr>
            <w:rStyle w:val="af7"/>
            <w:w w:val="0"/>
          </w:rPr>
          <w:t>5.3.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70" w:history="1">
        <w:r w:rsidR="00DF0C55" w:rsidRPr="003A724C">
          <w:rPr>
            <w:rStyle w:val="af7"/>
            <w:w w:val="0"/>
          </w:rPr>
          <w:t>5.4.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71" w:history="1">
        <w:r w:rsidR="00DF0C55" w:rsidRPr="003A724C">
          <w:rPr>
            <w:rStyle w:val="af7"/>
            <w:w w:val="0"/>
          </w:rPr>
          <w:t>5.5.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72" w:history="1">
        <w:r w:rsidR="00DF0C55" w:rsidRPr="003A724C">
          <w:rPr>
            <w:rStyle w:val="af7"/>
            <w:noProof/>
          </w:rPr>
          <w:t>Раздел 6.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Перспективные топливные балансы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73" w:history="1">
        <w:r w:rsidR="0082459F">
          <w:rPr>
            <w:rStyle w:val="af7"/>
            <w:noProof/>
          </w:rPr>
          <w:t>Раздел 12</w:t>
        </w:r>
        <w:r w:rsidR="00DF0C55" w:rsidRPr="003A724C">
          <w:rPr>
            <w:rStyle w:val="af7"/>
            <w:noProof/>
          </w:rPr>
          <w:t>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Инвестиции в строительство, реконструкцию и техническое перевооружение.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74" w:history="1">
        <w:r w:rsidR="0082459F">
          <w:rPr>
            <w:rStyle w:val="af7"/>
            <w:w w:val="0"/>
          </w:rPr>
          <w:t>12</w:t>
        </w:r>
        <w:r w:rsidR="00DF0C55" w:rsidRPr="003A724C">
          <w:rPr>
            <w:rStyle w:val="af7"/>
            <w:w w:val="0"/>
          </w:rPr>
          <w:t>.1.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75" w:history="1">
        <w:r w:rsidR="0082459F">
          <w:rPr>
            <w:rStyle w:val="af7"/>
            <w:w w:val="0"/>
          </w:rPr>
          <w:t>12</w:t>
        </w:r>
        <w:r w:rsidR="00DF0C55" w:rsidRPr="003A724C">
          <w:rPr>
            <w:rStyle w:val="af7"/>
            <w:w w:val="0"/>
          </w:rPr>
          <w:t>.2.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42476" w:history="1">
        <w:r w:rsidR="0082459F">
          <w:rPr>
            <w:rStyle w:val="af7"/>
            <w:w w:val="0"/>
          </w:rPr>
          <w:t>12</w:t>
        </w:r>
        <w:r w:rsidR="00DF0C55" w:rsidRPr="003A724C">
          <w:rPr>
            <w:rStyle w:val="af7"/>
            <w:w w:val="0"/>
          </w:rPr>
          <w:t>.3.</w:t>
        </w:r>
        <w:r w:rsidR="00DF0C55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DF0C55" w:rsidRPr="003A724C">
          <w:rPr>
            <w:rStyle w:val="af7"/>
          </w:rPr>
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  </w:r>
        <w:r w:rsidR="00DF0C55">
          <w:rPr>
            <w:webHidden/>
          </w:rPr>
          <w:tab/>
        </w:r>
        <w:r>
          <w:rPr>
            <w:webHidden/>
          </w:rPr>
          <w:fldChar w:fldCharType="begin"/>
        </w:r>
        <w:r w:rsidR="00DF0C55">
          <w:rPr>
            <w:webHidden/>
          </w:rPr>
          <w:instrText xml:space="preserve"> PAGEREF _Toc479442476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0C55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DF0C55" w:rsidRDefault="00E74E41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77" w:history="1">
        <w:r w:rsidR="00DF0C55" w:rsidRPr="003A724C">
          <w:rPr>
            <w:rStyle w:val="af7"/>
            <w:noProof/>
          </w:rPr>
          <w:t>Раздел 8.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Решение об определении единой теплоснабжающей организации (организаций)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78" w:history="1">
        <w:r w:rsidR="00DF0C55" w:rsidRPr="003A724C">
          <w:rPr>
            <w:rStyle w:val="af7"/>
            <w:noProof/>
          </w:rPr>
          <w:t>Раздел 9.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Решения о распределении тепловой нагрузки между источниками тепловой энергии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79" w:history="1">
        <w:r w:rsidR="00DF0C55" w:rsidRPr="003A724C">
          <w:rPr>
            <w:rStyle w:val="af7"/>
            <w:noProof/>
          </w:rPr>
          <w:t>Раздел 10.</w:t>
        </w:r>
        <w:r w:rsidR="00DF0C55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DF0C55" w:rsidRPr="003A724C">
          <w:rPr>
            <w:rStyle w:val="af7"/>
            <w:noProof/>
          </w:rPr>
          <w:t>Решения по бесхозяйным тепловым сетям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80" w:history="1">
        <w:r w:rsidR="00DF0C55" w:rsidRPr="003A724C">
          <w:rPr>
            <w:rStyle w:val="af7"/>
            <w:noProof/>
          </w:rPr>
          <w:t>Нормативно-техническая (ссылочная) литература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F0C55" w:rsidRDefault="00E74E41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42481" w:history="1">
        <w:r w:rsidR="00DF0C55" w:rsidRPr="003A724C">
          <w:rPr>
            <w:rStyle w:val="af7"/>
            <w:noProof/>
          </w:rPr>
          <w:t>Приложение А.  Техническое задание.</w:t>
        </w:r>
        <w:r w:rsidR="00DF0C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0C55">
          <w:rPr>
            <w:noProof/>
            <w:webHidden/>
          </w:rPr>
          <w:instrText xml:space="preserve"> PAGEREF _Toc479442481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0C55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0C5877" w:rsidRPr="00AE320D" w:rsidRDefault="00E74E41" w:rsidP="00A83334">
      <w:pPr>
        <w:pStyle w:val="12"/>
      </w:pPr>
      <w:r w:rsidRPr="009A6CA4">
        <w:fldChar w:fldCharType="end"/>
      </w:r>
    </w:p>
    <w:p w:rsidR="000C5877" w:rsidRPr="00AE320D" w:rsidRDefault="000C5877" w:rsidP="000C5877">
      <w:pPr>
        <w:sectPr w:rsidR="000C5877" w:rsidRPr="00AE320D" w:rsidSect="00EA6369">
          <w:headerReference w:type="default" r:id="rId15"/>
          <w:footerReference w:type="first" r:id="rId16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</w:p>
    <w:p w:rsidR="000C5877" w:rsidRPr="00E522ED" w:rsidRDefault="000C5877" w:rsidP="000C5877">
      <w:pPr>
        <w:pStyle w:val="1"/>
        <w:numPr>
          <w:ilvl w:val="0"/>
          <w:numId w:val="0"/>
        </w:numPr>
        <w:ind w:left="709"/>
        <w:jc w:val="center"/>
        <w:rPr>
          <w:bCs/>
          <w:color w:val="FFFFFF" w:themeColor="background1"/>
        </w:rPr>
      </w:pPr>
      <w:bookmarkStart w:id="1" w:name="zk3"/>
      <w:bookmarkStart w:id="2" w:name="_Toc479442437"/>
      <w:r w:rsidRPr="000668BE">
        <w:rPr>
          <w:bCs/>
        </w:rPr>
        <w:lastRenderedPageBreak/>
        <w:t>Введение</w:t>
      </w:r>
      <w:bookmarkEnd w:id="1"/>
      <w:bookmarkEnd w:id="2"/>
    </w:p>
    <w:p w:rsidR="00A17D61" w:rsidRPr="002360AD" w:rsidRDefault="00A17D61" w:rsidP="00A17D61">
      <w:pPr>
        <w:pStyle w:val="Default"/>
        <w:ind w:firstLine="709"/>
        <w:jc w:val="both"/>
      </w:pPr>
      <w:proofErr w:type="gramStart"/>
      <w:r w:rsidRPr="002360AD">
        <w:t xml:space="preserve">В соответствии с Муниципальным контрактом № </w:t>
      </w:r>
      <w:r>
        <w:t>148-16</w:t>
      </w:r>
      <w:r w:rsidRPr="002360AD">
        <w:t xml:space="preserve"> с </w:t>
      </w:r>
      <w:r>
        <w:t xml:space="preserve">муниципальным казенным учреждением «Служба заказчика-застройщика Северо-Енисейского района» </w:t>
      </w:r>
      <w:r w:rsidRPr="002360AD">
        <w:t>выполняется а</w:t>
      </w:r>
      <w:r w:rsidRPr="002360AD">
        <w:t>к</w:t>
      </w:r>
      <w:r w:rsidRPr="002360AD">
        <w:t xml:space="preserve">туализация проекта «Схема теплоснабжения </w:t>
      </w:r>
      <w:r w:rsidR="0082459F">
        <w:t>городского</w:t>
      </w:r>
      <w:r>
        <w:t xml:space="preserve"> поселка Северо-Енисейский Северо-Енисейского района </w:t>
      </w:r>
      <w:r w:rsidRPr="002360AD">
        <w:t>на период с 2013 года до 2028 года», внесением изменений в тек</w:t>
      </w:r>
      <w:r>
        <w:t xml:space="preserve">стовые материалы тома I </w:t>
      </w:r>
      <w:r w:rsidRPr="002360AD">
        <w:t>«</w:t>
      </w:r>
      <w:r>
        <w:t>Обосновывающие материалы к схеме теплоснабжения</w:t>
      </w:r>
      <w:r w:rsidRPr="002360AD">
        <w:t>» и тома II «</w:t>
      </w:r>
      <w:r>
        <w:t>Схема теплоснабжения.</w:t>
      </w:r>
      <w:proofErr w:type="gramEnd"/>
      <w:r>
        <w:t xml:space="preserve"> Перспективное потребление тепловой энергии</w:t>
      </w:r>
      <w:r w:rsidRPr="002360AD">
        <w:t xml:space="preserve">». </w:t>
      </w:r>
    </w:p>
    <w:p w:rsidR="00A17D61" w:rsidRDefault="00A17D61" w:rsidP="00A17D61">
      <w:pPr>
        <w:pStyle w:val="Default"/>
        <w:ind w:firstLine="709"/>
        <w:jc w:val="both"/>
        <w:rPr>
          <w:sz w:val="23"/>
          <w:szCs w:val="23"/>
        </w:rPr>
      </w:pPr>
      <w:r>
        <w:t>При разработке учтены требования законодательства Российской Федерации, станда</w:t>
      </w:r>
      <w:r>
        <w:t>р</w:t>
      </w:r>
      <w:r>
        <w:t>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AE320D" w:rsidRDefault="00AE320D" w:rsidP="00695CA4">
      <w:pPr>
        <w:pStyle w:val="1"/>
      </w:pPr>
      <w:bookmarkStart w:id="3" w:name="_Toc479442438"/>
      <w:r>
        <w:lastRenderedPageBreak/>
        <w:t xml:space="preserve">Показатели перспективного спроса на тепловую энергию (мощность) и теплоноситель в установленных границах территории </w:t>
      </w:r>
      <w:r w:rsidR="0082459F">
        <w:t>населенного пункта</w:t>
      </w:r>
      <w:r w:rsidR="00AD43AC">
        <w:t>.</w:t>
      </w:r>
      <w:bookmarkEnd w:id="3"/>
    </w:p>
    <w:p w:rsidR="00AE320D" w:rsidRDefault="003E0B4B" w:rsidP="007E4137">
      <w:pPr>
        <w:pStyle w:val="2"/>
      </w:pPr>
      <w:bookmarkStart w:id="4" w:name="_Toc479442439"/>
      <w:r>
        <w:t>П</w:t>
      </w:r>
      <w:r w:rsidR="00AE320D">
        <w:t>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</w:t>
      </w:r>
      <w:r w:rsidR="00224060">
        <w:t>-</w:t>
      </w:r>
      <w:r w:rsidR="00AE320D">
        <w:t>летнего периода и на последующие 5-летние периоды (дале</w:t>
      </w:r>
      <w:r w:rsidR="0071646A">
        <w:t xml:space="preserve">е </w:t>
      </w:r>
      <w:r w:rsidR="00224060">
        <w:t>–</w:t>
      </w:r>
      <w:r w:rsidR="0071646A">
        <w:t xml:space="preserve"> этапы)</w:t>
      </w:r>
      <w:r w:rsidR="00673B77">
        <w:t>.</w:t>
      </w:r>
      <w:bookmarkEnd w:id="4"/>
    </w:p>
    <w:p w:rsidR="00E36596" w:rsidRPr="00574058" w:rsidRDefault="00E36596" w:rsidP="002766A3">
      <w:pPr>
        <w:pStyle w:val="e"/>
        <w:rPr>
          <w:b/>
        </w:rPr>
      </w:pPr>
      <w:r w:rsidRPr="00574058">
        <w:rPr>
          <w:b/>
        </w:rPr>
        <w:t>Жилой фонд</w:t>
      </w:r>
    </w:p>
    <w:p w:rsidR="002766A3" w:rsidRPr="00621860" w:rsidRDefault="002766A3" w:rsidP="002766A3">
      <w:pPr>
        <w:pStyle w:val="e"/>
      </w:pPr>
      <w:r w:rsidRPr="00574058">
        <w:rPr>
          <w:b/>
          <w:u w:val="single"/>
        </w:rPr>
        <w:t>На первый этап</w:t>
      </w:r>
      <w:r w:rsidRPr="00574058">
        <w:t xml:space="preserve"> </w:t>
      </w:r>
      <w:r w:rsidR="00574058">
        <w:t>предусмотрено</w:t>
      </w:r>
      <w:r w:rsidRPr="00574058">
        <w:t xml:space="preserve"> </w:t>
      </w:r>
      <w:r w:rsidR="00574058">
        <w:t xml:space="preserve">строительство </w:t>
      </w:r>
      <w:r w:rsidR="00574058" w:rsidRPr="00621860">
        <w:t>ше</w:t>
      </w:r>
      <w:r w:rsidR="00EB67A2">
        <w:t>сти 16-ти квартирных домов</w:t>
      </w:r>
      <w:r w:rsidR="00574058" w:rsidRPr="00621860">
        <w:t xml:space="preserve"> по ул. Донского, ул. Ленина и ул. Карла Маркса. Общая площадь вновь вводимого жилья составит- </w:t>
      </w:r>
      <w:r w:rsidR="00574058" w:rsidRPr="00621860">
        <w:rPr>
          <w:b/>
        </w:rPr>
        <w:t>4381,46</w:t>
      </w:r>
      <w:r w:rsidR="000A7E24" w:rsidRPr="00621860">
        <w:t xml:space="preserve"> м² жилья. </w:t>
      </w:r>
    </w:p>
    <w:p w:rsidR="00621860" w:rsidRDefault="00E36596" w:rsidP="002766A3">
      <w:pPr>
        <w:pStyle w:val="e"/>
      </w:pPr>
      <w:r w:rsidRPr="00621860">
        <w:rPr>
          <w:b/>
          <w:u w:val="single"/>
        </w:rPr>
        <w:t xml:space="preserve">На </w:t>
      </w:r>
      <w:r w:rsidR="0082459F">
        <w:rPr>
          <w:b/>
          <w:u w:val="single"/>
        </w:rPr>
        <w:t>в</w:t>
      </w:r>
      <w:r w:rsidR="009B5AD8">
        <w:rPr>
          <w:b/>
          <w:u w:val="single"/>
        </w:rPr>
        <w:t>тором и третьем этапах</w:t>
      </w:r>
      <w:r w:rsidRPr="00621860">
        <w:t xml:space="preserve"> </w:t>
      </w:r>
    </w:p>
    <w:p w:rsidR="002766A3" w:rsidRPr="00621860" w:rsidRDefault="00621860" w:rsidP="002766A3">
      <w:pPr>
        <w:pStyle w:val="e"/>
      </w:pPr>
      <w:r>
        <w:t>Строительство</w:t>
      </w:r>
      <w:r w:rsidR="00E36596" w:rsidRPr="00621860">
        <w:t xml:space="preserve"> (с 201</w:t>
      </w:r>
      <w:r w:rsidR="00111788" w:rsidRPr="00621860">
        <w:t>9</w:t>
      </w:r>
      <w:r w:rsidR="00E36596" w:rsidRPr="00621860">
        <w:t xml:space="preserve">-2028г.) </w:t>
      </w:r>
      <w:r w:rsidRPr="00621860">
        <w:t>не предполагается.</w:t>
      </w:r>
    </w:p>
    <w:p w:rsidR="002766A3" w:rsidRPr="00F35FCE" w:rsidRDefault="00F35FCE" w:rsidP="002766A3">
      <w:pPr>
        <w:pStyle w:val="e"/>
        <w:rPr>
          <w:b/>
        </w:rPr>
      </w:pPr>
      <w:r w:rsidRPr="00F35FCE">
        <w:rPr>
          <w:b/>
        </w:rPr>
        <w:t>Производственные здания промышленных предприятий</w:t>
      </w:r>
    </w:p>
    <w:p w:rsidR="002766A3" w:rsidRDefault="000F4C6A" w:rsidP="002766A3">
      <w:pPr>
        <w:pStyle w:val="e"/>
      </w:pPr>
      <w:r>
        <w:t xml:space="preserve">Крупные производственные </w:t>
      </w:r>
      <w:r w:rsidR="000356C7">
        <w:t>предприятия,</w:t>
      </w:r>
      <w:r>
        <w:t xml:space="preserve"> расположенные н</w:t>
      </w:r>
      <w:r w:rsidR="00F35FCE">
        <w:t xml:space="preserve">а территории </w:t>
      </w:r>
      <w:r w:rsidR="0082459F">
        <w:t>городского</w:t>
      </w:r>
      <w:r w:rsidR="00621860">
        <w:t xml:space="preserve"> поселка </w:t>
      </w:r>
      <w:proofErr w:type="spellStart"/>
      <w:proofErr w:type="gramStart"/>
      <w:r w:rsidR="00621860">
        <w:t>Север</w:t>
      </w:r>
      <w:r w:rsidR="0054127D">
        <w:t>о</w:t>
      </w:r>
      <w:proofErr w:type="spellEnd"/>
      <w:r>
        <w:t>–</w:t>
      </w:r>
      <w:r w:rsidR="00621860">
        <w:t>Енисей</w:t>
      </w:r>
      <w:r>
        <w:t>ский</w:t>
      </w:r>
      <w:proofErr w:type="gramEnd"/>
      <w:r>
        <w:t>.</w:t>
      </w:r>
    </w:p>
    <w:p w:rsidR="00BB5D22" w:rsidRDefault="00F95156" w:rsidP="00F95156">
      <w:pPr>
        <w:pStyle w:val="e"/>
        <w:jc w:val="right"/>
      </w:pPr>
      <w:r>
        <w:t>Таблица 1.1</w:t>
      </w:r>
    </w:p>
    <w:tbl>
      <w:tblPr>
        <w:tblStyle w:val="af2"/>
        <w:tblW w:w="0" w:type="auto"/>
        <w:tblLook w:val="04A0"/>
      </w:tblPr>
      <w:tblGrid>
        <w:gridCol w:w="800"/>
        <w:gridCol w:w="2020"/>
        <w:gridCol w:w="4659"/>
        <w:gridCol w:w="2552"/>
      </w:tblGrid>
      <w:tr w:rsidR="00BF6CF7" w:rsidTr="00932F68">
        <w:tc>
          <w:tcPr>
            <w:tcW w:w="800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№п/п</w:t>
            </w:r>
          </w:p>
        </w:tc>
        <w:tc>
          <w:tcPr>
            <w:tcW w:w="2020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Кадастровый номер</w:t>
            </w:r>
          </w:p>
        </w:tc>
        <w:tc>
          <w:tcPr>
            <w:tcW w:w="4659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Наименование учреждения</w:t>
            </w:r>
          </w:p>
        </w:tc>
        <w:tc>
          <w:tcPr>
            <w:tcW w:w="2552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Мероприятия по ра</w:t>
            </w:r>
            <w:r>
              <w:t>с</w:t>
            </w:r>
            <w:r>
              <w:t>ширению площади, га</w:t>
            </w:r>
          </w:p>
        </w:tc>
      </w:tr>
      <w:tr w:rsidR="00BF6CF7" w:rsidTr="00932F68">
        <w:tc>
          <w:tcPr>
            <w:tcW w:w="800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1</w:t>
            </w:r>
          </w:p>
        </w:tc>
        <w:tc>
          <w:tcPr>
            <w:tcW w:w="2020" w:type="dxa"/>
            <w:vAlign w:val="center"/>
          </w:tcPr>
          <w:p w:rsidR="00BF6CF7" w:rsidRDefault="00BF6CF7" w:rsidP="00BF6CF7">
            <w:pPr>
              <w:pStyle w:val="afe"/>
              <w:jc w:val="center"/>
            </w:pPr>
            <w:r>
              <w:t>24:34:</w:t>
            </w:r>
            <w:r w:rsidR="006D42DD">
              <w:t>0010130</w:t>
            </w:r>
          </w:p>
        </w:tc>
        <w:tc>
          <w:tcPr>
            <w:tcW w:w="4659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ООО «</w:t>
            </w:r>
            <w:proofErr w:type="spellStart"/>
            <w:r>
              <w:t>Соврудник</w:t>
            </w:r>
            <w:proofErr w:type="spellEnd"/>
            <w:r>
              <w:t>»</w:t>
            </w:r>
          </w:p>
        </w:tc>
        <w:tc>
          <w:tcPr>
            <w:tcW w:w="2552" w:type="dxa"/>
            <w:vAlign w:val="center"/>
          </w:tcPr>
          <w:p w:rsidR="00BF6CF7" w:rsidRDefault="00BF6CF7" w:rsidP="00932F68">
            <w:pPr>
              <w:pStyle w:val="afe"/>
              <w:jc w:val="center"/>
            </w:pPr>
            <w:r>
              <w:t>да</w:t>
            </w:r>
          </w:p>
        </w:tc>
      </w:tr>
    </w:tbl>
    <w:p w:rsidR="00BF6CF7" w:rsidRDefault="0082459F" w:rsidP="002766A3">
      <w:pPr>
        <w:pStyle w:val="e"/>
        <w:rPr>
          <w:highlight w:val="yellow"/>
        </w:rPr>
      </w:pPr>
      <w:r>
        <w:t>Для предприятия</w:t>
      </w:r>
      <w:r w:rsidR="006D42DD" w:rsidRPr="003E5AAB">
        <w:t xml:space="preserve"> предполагаются индивидуальные источники тепла.</w:t>
      </w:r>
    </w:p>
    <w:p w:rsidR="002766A3" w:rsidRPr="00622DC9" w:rsidRDefault="005E4B5E" w:rsidP="002766A3">
      <w:pPr>
        <w:pStyle w:val="e"/>
        <w:rPr>
          <w:b/>
        </w:rPr>
      </w:pPr>
      <w:r>
        <w:rPr>
          <w:b/>
        </w:rPr>
        <w:t>Объекты социально-культурного обслуживания (общественные здания)</w:t>
      </w:r>
    </w:p>
    <w:p w:rsidR="002766A3" w:rsidRDefault="00D9292E" w:rsidP="002766A3">
      <w:pPr>
        <w:pStyle w:val="e"/>
      </w:pPr>
      <w:r>
        <w:t>О</w:t>
      </w:r>
      <w:r w:rsidR="005E4B5E" w:rsidRPr="00CE4415">
        <w:t>бъекты социально-культурного обслуживания в</w:t>
      </w:r>
      <w:r w:rsidR="0054127D">
        <w:t xml:space="preserve"> р.п. Северо-</w:t>
      </w:r>
      <w:r>
        <w:t>Енисейск</w:t>
      </w:r>
      <w:r w:rsidR="005E4B5E" w:rsidRPr="00CE4415">
        <w:t xml:space="preserve"> представлены следующими учреждениями:</w:t>
      </w:r>
    </w:p>
    <w:tbl>
      <w:tblPr>
        <w:tblStyle w:val="af2"/>
        <w:tblW w:w="0" w:type="auto"/>
        <w:tblLook w:val="04A0"/>
      </w:tblPr>
      <w:tblGrid>
        <w:gridCol w:w="811"/>
        <w:gridCol w:w="1991"/>
        <w:gridCol w:w="4719"/>
        <w:gridCol w:w="2531"/>
      </w:tblGrid>
      <w:tr w:rsidR="007F2C18" w:rsidTr="005534DA">
        <w:tc>
          <w:tcPr>
            <w:tcW w:w="811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91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>Кадастровый номер</w:t>
            </w:r>
          </w:p>
        </w:tc>
        <w:tc>
          <w:tcPr>
            <w:tcW w:w="4719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>Наименование учреждения</w:t>
            </w:r>
          </w:p>
        </w:tc>
        <w:tc>
          <w:tcPr>
            <w:tcW w:w="2531" w:type="dxa"/>
          </w:tcPr>
          <w:p w:rsidR="007F2C18" w:rsidRDefault="007F2C18" w:rsidP="00835D25">
            <w:pPr>
              <w:pStyle w:val="e"/>
              <w:ind w:firstLine="0"/>
              <w:jc w:val="center"/>
            </w:pPr>
            <w:r w:rsidRPr="00D33A4A">
              <w:t xml:space="preserve">Значение тепловой </w:t>
            </w:r>
            <w:r>
              <w:t>мощности</w:t>
            </w:r>
            <w:r w:rsidRPr="00D33A4A">
              <w:t>,</w:t>
            </w:r>
            <w:r>
              <w:t xml:space="preserve"> Гкал/час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80086D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1991" w:type="dxa"/>
            <w:vAlign w:val="center"/>
          </w:tcPr>
          <w:p w:rsidR="00D9292E" w:rsidRPr="006D42DD" w:rsidRDefault="00D9292E" w:rsidP="006D42DD">
            <w:pPr>
              <w:pStyle w:val="e"/>
              <w:ind w:firstLine="0"/>
              <w:jc w:val="center"/>
            </w:pPr>
            <w:r>
              <w:t>24:34:0010103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Северо-Енисейский почтамт УФПС Красноя</w:t>
            </w:r>
            <w:r w:rsidRPr="009E1487">
              <w:rPr>
                <w:rFonts w:cs="Times New Roman"/>
              </w:rPr>
              <w:t>р</w:t>
            </w:r>
            <w:r w:rsidRPr="009E1487">
              <w:rPr>
                <w:rFonts w:cs="Times New Roman"/>
              </w:rPr>
              <w:t>ского края филиал ФГУП</w:t>
            </w:r>
            <w:r w:rsidR="003F4F27"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"Почта России"</w:t>
            </w:r>
          </w:p>
        </w:tc>
        <w:tc>
          <w:tcPr>
            <w:tcW w:w="2531" w:type="dxa"/>
            <w:vAlign w:val="center"/>
          </w:tcPr>
          <w:p w:rsidR="00D9292E" w:rsidRPr="006D42DD" w:rsidRDefault="000766F8" w:rsidP="00882257">
            <w:pPr>
              <w:pStyle w:val="e"/>
              <w:ind w:firstLine="0"/>
              <w:jc w:val="center"/>
            </w:pPr>
            <w:r>
              <w:t>0,06746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82459F" w:rsidP="007F2C18">
            <w:pPr>
              <w:pStyle w:val="e"/>
              <w:ind w:firstLine="0"/>
              <w:jc w:val="center"/>
            </w:pPr>
            <w:r>
              <w:t>2</w:t>
            </w:r>
          </w:p>
        </w:tc>
        <w:tc>
          <w:tcPr>
            <w:tcW w:w="1991" w:type="dxa"/>
            <w:vAlign w:val="center"/>
          </w:tcPr>
          <w:p w:rsidR="00D9292E" w:rsidRPr="006D42DD" w:rsidRDefault="00D9292E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D9292E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Отделение федерального казначейства по С</w:t>
            </w:r>
            <w:r w:rsidRPr="009E1487">
              <w:rPr>
                <w:rFonts w:cs="Times New Roman"/>
              </w:rPr>
              <w:t>е</w:t>
            </w:r>
            <w:r w:rsidRPr="009E1487">
              <w:rPr>
                <w:rFonts w:cs="Times New Roman"/>
              </w:rPr>
              <w:t>вер</w:t>
            </w:r>
            <w:r w:rsidR="0054127D">
              <w:rPr>
                <w:rFonts w:cs="Times New Roman"/>
              </w:rPr>
              <w:t>о</w:t>
            </w:r>
            <w:r w:rsidR="003F4F27" w:rsidRPr="009E1487">
              <w:rPr>
                <w:rFonts w:cs="Times New Roman"/>
              </w:rPr>
              <w:t>-</w:t>
            </w:r>
            <w:r w:rsidRPr="009E1487">
              <w:rPr>
                <w:rFonts w:cs="Times New Roman"/>
              </w:rPr>
              <w:t>Енисейскому району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0,008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D9292E" w:rsidP="006D42DD">
            <w:pPr>
              <w:pStyle w:val="e"/>
              <w:ind w:firstLine="0"/>
              <w:jc w:val="center"/>
            </w:pPr>
            <w:r>
              <w:t>24:34:0010127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Государственное учреждение Управление пе</w:t>
            </w:r>
            <w:r w:rsidRPr="009E1487">
              <w:rPr>
                <w:rFonts w:cs="Times New Roman"/>
              </w:rPr>
              <w:t>н</w:t>
            </w:r>
            <w:r w:rsidRPr="009E1487">
              <w:rPr>
                <w:rFonts w:cs="Times New Roman"/>
              </w:rPr>
              <w:t>сионного фонда РФ в Северо-Енисейском ра</w:t>
            </w:r>
            <w:r w:rsidRPr="009E1487">
              <w:rPr>
                <w:rFonts w:cs="Times New Roman"/>
              </w:rPr>
              <w:t>й</w:t>
            </w:r>
            <w:r w:rsidRPr="009E1487">
              <w:rPr>
                <w:rFonts w:cs="Times New Roman"/>
              </w:rPr>
              <w:t>оне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Северо-Енисейский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Районный отдел культуры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0,487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учреждение "Северо-Енисейская муниципальная информационная служба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0,0363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82459F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</w:t>
            </w:r>
            <w:r>
              <w:rPr>
                <w:rFonts w:cs="Times New Roman"/>
              </w:rPr>
              <w:t xml:space="preserve"> казенное</w:t>
            </w:r>
            <w:r w:rsidRPr="009E1487">
              <w:rPr>
                <w:rFonts w:cs="Times New Roman"/>
              </w:rPr>
              <w:t xml:space="preserve"> учреждение </w:t>
            </w:r>
            <w:r w:rsidR="00D9292E" w:rsidRPr="009E1487">
              <w:rPr>
                <w:rFonts w:cs="Times New Roman"/>
              </w:rPr>
              <w:t>Служба заказчика-застройщика Северо-Енисейского района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0,0241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24:34:0010113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 Муниципальное унитарное предприятие 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"Управление муниципальной торговли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0,1449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24:34:0010111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 Муниципальное образовательное учреждение дополнительного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образования " Северо-Енисейский детско-юношеский центр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 Муниципальное дошкольное образовательное учреждение " Северо-Енисейский детский сад № 1"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0,63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24:34:0010103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дошкольное  образовательное учреждение " Северо-Енисейский детский сад № 3"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0,245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образовательное учреждение "Северо-Енисейская средняя общеобразов</w:t>
            </w:r>
            <w:r w:rsidRPr="009E1487">
              <w:rPr>
                <w:rFonts w:cs="Times New Roman"/>
              </w:rPr>
              <w:t>а</w:t>
            </w:r>
            <w:r w:rsidRPr="009E1487">
              <w:rPr>
                <w:rFonts w:cs="Times New Roman"/>
              </w:rPr>
              <w:t>тельная школа № 2"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0,526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образовательное учреждение "Северо-Енисейская средняя общеобразов</w:t>
            </w:r>
            <w:r w:rsidRPr="009E1487">
              <w:rPr>
                <w:rFonts w:cs="Times New Roman"/>
              </w:rPr>
              <w:t>а</w:t>
            </w:r>
            <w:r w:rsidRPr="009E1487">
              <w:rPr>
                <w:rFonts w:cs="Times New Roman"/>
              </w:rPr>
              <w:t>тельная школа № 1 им. Е.С.Белинского"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0,659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Администрация Северо-Енисейского района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0,34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Управление образования  Администрации С</w:t>
            </w:r>
            <w:r w:rsidRPr="009E1487">
              <w:rPr>
                <w:rFonts w:cs="Times New Roman"/>
              </w:rPr>
              <w:t>е</w:t>
            </w:r>
            <w:r w:rsidRPr="009E1487">
              <w:rPr>
                <w:rFonts w:cs="Times New Roman"/>
              </w:rPr>
              <w:t>веро-Енисейского района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0,1404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унитарное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предприятие " Север"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0,00184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24:34:0010111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учреждение "Детская школа искусств"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0,0259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24:34:0010111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 Муниципальное </w:t>
            </w:r>
            <w:proofErr w:type="spellStart"/>
            <w:r w:rsidRPr="009E1487">
              <w:rPr>
                <w:rFonts w:cs="Times New Roman"/>
              </w:rPr>
              <w:t>бюдж</w:t>
            </w:r>
            <w:proofErr w:type="gramStart"/>
            <w:r w:rsidRPr="009E1487">
              <w:rPr>
                <w:rFonts w:cs="Times New Roman"/>
              </w:rPr>
              <w:t>.у</w:t>
            </w:r>
            <w:proofErr w:type="gramEnd"/>
            <w:r w:rsidRPr="009E1487">
              <w:rPr>
                <w:rFonts w:cs="Times New Roman"/>
              </w:rPr>
              <w:t>чреждение</w:t>
            </w:r>
            <w:proofErr w:type="spellEnd"/>
            <w:r w:rsidRPr="009E1487">
              <w:rPr>
                <w:rFonts w:cs="Times New Roman"/>
              </w:rPr>
              <w:t xml:space="preserve">  " Це</w:t>
            </w:r>
            <w:r w:rsidRPr="009E1487">
              <w:rPr>
                <w:rFonts w:cs="Times New Roman"/>
              </w:rPr>
              <w:t>н</w:t>
            </w:r>
            <w:r w:rsidRPr="009E1487">
              <w:rPr>
                <w:rFonts w:cs="Times New Roman"/>
              </w:rPr>
              <w:t>тральная районная больница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0,8066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ФГКУ " 9 отряд </w:t>
            </w:r>
            <w:proofErr w:type="spellStart"/>
            <w:r w:rsidRPr="009E1487">
              <w:rPr>
                <w:rFonts w:cs="Times New Roman"/>
              </w:rPr>
              <w:t>ФПСпо</w:t>
            </w:r>
            <w:proofErr w:type="spellEnd"/>
            <w:r w:rsidRPr="009E1487">
              <w:rPr>
                <w:rFonts w:cs="Times New Roman"/>
              </w:rPr>
              <w:t xml:space="preserve"> Красноярскому краю"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0,106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24:34:0010114</w:t>
            </w:r>
          </w:p>
        </w:tc>
        <w:tc>
          <w:tcPr>
            <w:tcW w:w="4719" w:type="dxa"/>
          </w:tcPr>
          <w:p w:rsidR="00D9292E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образовательное учреждение дополнительного</w:t>
            </w:r>
            <w:r>
              <w:rPr>
                <w:rFonts w:cs="Times New Roman"/>
              </w:rPr>
              <w:t xml:space="preserve"> о</w:t>
            </w:r>
            <w:r w:rsidRPr="009E1487">
              <w:rPr>
                <w:rFonts w:cs="Times New Roman"/>
              </w:rPr>
              <w:t xml:space="preserve">бразования " Северо-Енисейская </w:t>
            </w:r>
            <w:proofErr w:type="spellStart"/>
            <w:r w:rsidRPr="009E1487">
              <w:rPr>
                <w:rFonts w:cs="Times New Roman"/>
              </w:rPr>
              <w:t>детско-юнош.спортивная</w:t>
            </w:r>
            <w:proofErr w:type="spellEnd"/>
            <w:r w:rsidRPr="009E1487">
              <w:rPr>
                <w:rFonts w:cs="Times New Roman"/>
              </w:rPr>
              <w:t xml:space="preserve"> 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школа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0,2963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24:34:0010125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Муниципальное дошкольное  образовательное учреждение " Северо-Енисейский детский сад № 4"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0,245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Нотариус по Северо-Енисейскому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нотариал</w:t>
            </w:r>
            <w:r w:rsidRPr="009E1487">
              <w:rPr>
                <w:rFonts w:cs="Times New Roman"/>
              </w:rPr>
              <w:t>ь</w:t>
            </w:r>
            <w:r w:rsidRPr="009E1487">
              <w:rPr>
                <w:rFonts w:cs="Times New Roman"/>
              </w:rPr>
              <w:t>ному округу Красноярского края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Частный предприниматель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Татарникова Л.С.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24:34:0010127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Общество с ограниченной ответственностью " </w:t>
            </w:r>
            <w:proofErr w:type="spellStart"/>
            <w:r w:rsidRPr="009E1487">
              <w:rPr>
                <w:rFonts w:cs="Times New Roman"/>
              </w:rPr>
              <w:t>Соврудник</w:t>
            </w:r>
            <w:proofErr w:type="spellEnd"/>
            <w:r w:rsidRPr="009E1487">
              <w:rPr>
                <w:rFonts w:cs="Times New Roman"/>
              </w:rPr>
              <w:t>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0,2471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ООО Панацея </w:t>
            </w:r>
            <w:r w:rsidR="00932F68">
              <w:rPr>
                <w:rFonts w:cs="Times New Roman"/>
              </w:rPr>
              <w:t>«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932F68">
            <w:pPr>
              <w:pStyle w:val="e"/>
              <w:ind w:firstLine="0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ООО " Горизонт"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24:34:0010103</w:t>
            </w:r>
          </w:p>
        </w:tc>
        <w:tc>
          <w:tcPr>
            <w:tcW w:w="4719" w:type="dxa"/>
          </w:tcPr>
          <w:p w:rsidR="00D9292E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ФГП Красноярского края "Губернские аптеки"  " Центральная районная аптека 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№ </w:t>
            </w:r>
            <w:r>
              <w:rPr>
                <w:rFonts w:cs="Times New Roman"/>
              </w:rPr>
              <w:t>6</w:t>
            </w:r>
            <w:r w:rsidRPr="009E1487">
              <w:rPr>
                <w:rFonts w:cs="Times New Roman"/>
              </w:rPr>
              <w:t>7"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0,118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ИП  Козлова  ОВ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Частный предприниматель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9E1487">
              <w:rPr>
                <w:rFonts w:cs="Times New Roman"/>
              </w:rPr>
              <w:t>Сараева</w:t>
            </w:r>
            <w:proofErr w:type="spellEnd"/>
            <w:r w:rsidRPr="009E1487">
              <w:rPr>
                <w:rFonts w:cs="Times New Roman"/>
              </w:rPr>
              <w:t xml:space="preserve"> Я. Ф.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Магазин " </w:t>
            </w:r>
            <w:proofErr w:type="spellStart"/>
            <w:r w:rsidRPr="009E1487">
              <w:rPr>
                <w:rFonts w:cs="Times New Roman"/>
              </w:rPr>
              <w:t>Агидель</w:t>
            </w:r>
            <w:proofErr w:type="spellEnd"/>
            <w:r w:rsidRPr="009E1487">
              <w:rPr>
                <w:rFonts w:cs="Times New Roman"/>
              </w:rPr>
              <w:t xml:space="preserve">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Мастерская по пошиву и ремонту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головных уборов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Частный предприниматель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Куклина Е.З.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Магазин "  У Зиновьевны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0,042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E5116A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Мастерская по ремонту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теле-</w:t>
            </w:r>
            <w:r>
              <w:rPr>
                <w:rFonts w:cs="Times New Roman"/>
              </w:rPr>
              <w:t xml:space="preserve"> р</w:t>
            </w:r>
            <w:r w:rsidRPr="009E1487">
              <w:rPr>
                <w:rFonts w:cs="Times New Roman"/>
              </w:rPr>
              <w:t>адиоаппаратуры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0,0091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Частный предприниматель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Порошина О.А.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магазин " Меркурий"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0,0017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Северо-Енисейский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районный центр занятости населения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0,02961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ООО " Северо-Енисейская торговая компания"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ООО " </w:t>
            </w:r>
            <w:proofErr w:type="spellStart"/>
            <w:r w:rsidRPr="009E1487">
              <w:rPr>
                <w:rFonts w:cs="Times New Roman"/>
              </w:rPr>
              <w:t>Красноярскэнергосбыт</w:t>
            </w:r>
            <w:proofErr w:type="spellEnd"/>
            <w:r w:rsidRPr="009E1487">
              <w:rPr>
                <w:rFonts w:cs="Times New Roman"/>
              </w:rPr>
              <w:t xml:space="preserve"> 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0,0039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ООО</w:t>
            </w:r>
            <w:r w:rsidR="008162CA">
              <w:rPr>
                <w:rFonts w:cs="Times New Roman"/>
              </w:rPr>
              <w:t xml:space="preserve"> </w:t>
            </w:r>
            <w:r w:rsidR="0082459F">
              <w:rPr>
                <w:rFonts w:cs="Times New Roman"/>
              </w:rPr>
              <w:t>"З</w:t>
            </w:r>
            <w:r w:rsidRPr="009E1487">
              <w:rPr>
                <w:rFonts w:cs="Times New Roman"/>
              </w:rPr>
              <w:t>доровье"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0,008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Отдел социальной защиты населения админ</w:t>
            </w:r>
            <w:r w:rsidRPr="009E1487">
              <w:rPr>
                <w:rFonts w:cs="Times New Roman"/>
              </w:rPr>
              <w:t>и</w:t>
            </w:r>
            <w:r w:rsidRPr="009E1487">
              <w:rPr>
                <w:rFonts w:cs="Times New Roman"/>
              </w:rPr>
              <w:t>страции Северо-Енисейского района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0,046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Ч.П. </w:t>
            </w:r>
            <w:proofErr w:type="spellStart"/>
            <w:r w:rsidRPr="009E1487">
              <w:rPr>
                <w:rFonts w:cs="Times New Roman"/>
              </w:rPr>
              <w:t>Габдулбаров</w:t>
            </w:r>
            <w:proofErr w:type="spellEnd"/>
            <w:r w:rsidRPr="009E1487">
              <w:rPr>
                <w:rFonts w:cs="Times New Roman"/>
              </w:rPr>
              <w:t xml:space="preserve"> Х.Х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Частный предприниматель</w:t>
            </w:r>
            <w:r>
              <w:rPr>
                <w:rFonts w:cs="Times New Roman"/>
              </w:rPr>
              <w:t xml:space="preserve"> </w:t>
            </w:r>
            <w:r w:rsidRPr="009E1487">
              <w:rPr>
                <w:rFonts w:cs="Times New Roman"/>
              </w:rPr>
              <w:t>Савельева Е.Н.</w:t>
            </w:r>
          </w:p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 Парикмахерская " Лада"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ООО " Охранная фирма Ягуар"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24:34:0010108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Ч.</w:t>
            </w:r>
            <w:r w:rsidRPr="009E1487">
              <w:rPr>
                <w:rFonts w:cs="Times New Roman"/>
              </w:rPr>
              <w:t xml:space="preserve">П </w:t>
            </w:r>
            <w:proofErr w:type="spellStart"/>
            <w:r w:rsidRPr="009E1487">
              <w:rPr>
                <w:rFonts w:cs="Times New Roman"/>
              </w:rPr>
              <w:t>Нивидимова</w:t>
            </w:r>
            <w:proofErr w:type="spellEnd"/>
            <w:r w:rsidRPr="009E1487">
              <w:rPr>
                <w:rFonts w:cs="Times New Roman"/>
              </w:rPr>
              <w:t xml:space="preserve"> М.А.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0,024815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ООО " </w:t>
            </w:r>
            <w:proofErr w:type="spellStart"/>
            <w:r w:rsidRPr="009E1487">
              <w:rPr>
                <w:rFonts w:cs="Times New Roman"/>
              </w:rPr>
              <w:t>Енашиминская</w:t>
            </w:r>
            <w:proofErr w:type="spellEnd"/>
            <w:r w:rsidRPr="009E1487">
              <w:rPr>
                <w:rFonts w:cs="Times New Roman"/>
              </w:rPr>
              <w:t xml:space="preserve"> ГЭС"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0,0071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Ч.п. </w:t>
            </w:r>
            <w:proofErr w:type="spellStart"/>
            <w:r w:rsidRPr="009E1487">
              <w:rPr>
                <w:rFonts w:cs="Times New Roman"/>
              </w:rPr>
              <w:t>Мокренко</w:t>
            </w:r>
            <w:proofErr w:type="spellEnd"/>
            <w:r w:rsidRPr="009E1487">
              <w:rPr>
                <w:rFonts w:cs="Times New Roman"/>
              </w:rPr>
              <w:t xml:space="preserve">   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Ч/</w:t>
            </w:r>
            <w:proofErr w:type="gramStart"/>
            <w:r w:rsidRPr="009E1487">
              <w:rPr>
                <w:rFonts w:cs="Times New Roman"/>
              </w:rPr>
              <w:t>п</w:t>
            </w:r>
            <w:proofErr w:type="gramEnd"/>
            <w:r w:rsidRPr="009E1487">
              <w:rPr>
                <w:rFonts w:cs="Times New Roman"/>
              </w:rPr>
              <w:t xml:space="preserve"> Медведева  Е.В.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Ч.П. </w:t>
            </w:r>
            <w:proofErr w:type="spellStart"/>
            <w:r w:rsidRPr="009E1487">
              <w:rPr>
                <w:rFonts w:cs="Times New Roman"/>
              </w:rPr>
              <w:t>Яншан</w:t>
            </w:r>
            <w:proofErr w:type="spellEnd"/>
            <w:r w:rsidRPr="009E1487">
              <w:rPr>
                <w:rFonts w:cs="Times New Roman"/>
              </w:rPr>
              <w:t xml:space="preserve"> Е.Ю.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"Ингосстрах"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0,0042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ИП Курбанова 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ИП </w:t>
            </w:r>
            <w:proofErr w:type="spellStart"/>
            <w:r w:rsidRPr="009E1487">
              <w:rPr>
                <w:rFonts w:cs="Times New Roman"/>
              </w:rPr>
              <w:t>Пчелинцева</w:t>
            </w:r>
            <w:proofErr w:type="spellEnd"/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ИП Петров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ИП Никифорова 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0,0031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>ИП Глушкова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ИП </w:t>
            </w:r>
            <w:proofErr w:type="spellStart"/>
            <w:r w:rsidRPr="009E1487">
              <w:rPr>
                <w:rFonts w:cs="Times New Roman"/>
              </w:rPr>
              <w:t>Курташова</w:t>
            </w:r>
            <w:proofErr w:type="spellEnd"/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0,0007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jc w:val="left"/>
              <w:rPr>
                <w:rFonts w:cs="Times New Roman"/>
              </w:rPr>
            </w:pPr>
            <w:r w:rsidRPr="009E1487">
              <w:rPr>
                <w:rFonts w:cs="Times New Roman"/>
              </w:rPr>
              <w:t xml:space="preserve">ВПП " Единая Россия " 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0,002679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9E1487">
              <w:rPr>
                <w:sz w:val="22"/>
              </w:rPr>
              <w:t xml:space="preserve">ИП </w:t>
            </w:r>
            <w:proofErr w:type="spellStart"/>
            <w:r w:rsidRPr="009E1487">
              <w:rPr>
                <w:sz w:val="22"/>
              </w:rPr>
              <w:t>Башкарева</w:t>
            </w:r>
            <w:proofErr w:type="spellEnd"/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0,00106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9E1487">
              <w:rPr>
                <w:sz w:val="22"/>
              </w:rPr>
              <w:t xml:space="preserve">ИП </w:t>
            </w:r>
            <w:proofErr w:type="spellStart"/>
            <w:r w:rsidRPr="009E1487">
              <w:rPr>
                <w:sz w:val="22"/>
              </w:rPr>
              <w:t>Карсакова</w:t>
            </w:r>
            <w:proofErr w:type="spellEnd"/>
            <w:r w:rsidRPr="009E1487">
              <w:rPr>
                <w:sz w:val="22"/>
              </w:rPr>
              <w:t xml:space="preserve"> 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9E1487">
              <w:rPr>
                <w:sz w:val="22"/>
              </w:rPr>
              <w:t>ООО "</w:t>
            </w:r>
            <w:proofErr w:type="spellStart"/>
            <w:r w:rsidRPr="009E1487">
              <w:rPr>
                <w:sz w:val="22"/>
              </w:rPr>
              <w:t>Макит</w:t>
            </w:r>
            <w:proofErr w:type="spellEnd"/>
            <w:r w:rsidRPr="009E1487">
              <w:rPr>
                <w:sz w:val="22"/>
              </w:rPr>
              <w:t>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24:34:0010103</w:t>
            </w:r>
          </w:p>
        </w:tc>
        <w:tc>
          <w:tcPr>
            <w:tcW w:w="4719" w:type="dxa"/>
          </w:tcPr>
          <w:p w:rsidR="00D9292E" w:rsidRPr="009E1487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9E1487">
              <w:rPr>
                <w:sz w:val="22"/>
              </w:rPr>
              <w:t xml:space="preserve">ИП </w:t>
            </w:r>
            <w:proofErr w:type="spellStart"/>
            <w:r w:rsidRPr="009E1487">
              <w:rPr>
                <w:sz w:val="22"/>
              </w:rPr>
              <w:t>Гайнутдинов</w:t>
            </w:r>
            <w:proofErr w:type="spellEnd"/>
            <w:r w:rsidRPr="009E1487">
              <w:rPr>
                <w:sz w:val="22"/>
              </w:rPr>
              <w:t xml:space="preserve"> Р.И.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0,4655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FB5FB1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FB5FB1">
              <w:rPr>
                <w:sz w:val="22"/>
              </w:rPr>
              <w:t>Гостиница "</w:t>
            </w:r>
            <w:proofErr w:type="spellStart"/>
            <w:r w:rsidRPr="00FB5FB1">
              <w:rPr>
                <w:sz w:val="22"/>
              </w:rPr>
              <w:t>Актолик</w:t>
            </w:r>
            <w:proofErr w:type="spellEnd"/>
            <w:r w:rsidRPr="00FB5FB1">
              <w:rPr>
                <w:sz w:val="22"/>
              </w:rPr>
              <w:t>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0,0954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4719" w:type="dxa"/>
          </w:tcPr>
          <w:p w:rsidR="00D9292E" w:rsidRPr="00FB5FB1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FB5FB1">
              <w:rPr>
                <w:sz w:val="22"/>
              </w:rPr>
              <w:t>Гараж</w:t>
            </w:r>
            <w:r w:rsidR="003F4F27">
              <w:rPr>
                <w:sz w:val="22"/>
              </w:rPr>
              <w:t xml:space="preserve"> </w:t>
            </w:r>
            <w:r w:rsidRPr="00FB5FB1">
              <w:rPr>
                <w:sz w:val="22"/>
              </w:rPr>
              <w:t>(ул.</w:t>
            </w:r>
            <w:r w:rsidR="003F4F27">
              <w:rPr>
                <w:sz w:val="22"/>
              </w:rPr>
              <w:t xml:space="preserve"> </w:t>
            </w:r>
            <w:r w:rsidRPr="00FB5FB1">
              <w:rPr>
                <w:sz w:val="22"/>
              </w:rPr>
              <w:t>Комсомольская 1)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0,03895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24:34:0010111</w:t>
            </w:r>
          </w:p>
        </w:tc>
        <w:tc>
          <w:tcPr>
            <w:tcW w:w="4719" w:type="dxa"/>
          </w:tcPr>
          <w:p w:rsidR="00D9292E" w:rsidRPr="00FB5FB1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FB5FB1">
              <w:rPr>
                <w:sz w:val="22"/>
              </w:rPr>
              <w:t>Водокачка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0,01448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24:34:0010124</w:t>
            </w:r>
          </w:p>
        </w:tc>
        <w:tc>
          <w:tcPr>
            <w:tcW w:w="4719" w:type="dxa"/>
          </w:tcPr>
          <w:p w:rsidR="00D9292E" w:rsidRPr="00FB5FB1" w:rsidRDefault="00D9292E" w:rsidP="00932F68">
            <w:pPr>
              <w:pStyle w:val="e"/>
              <w:ind w:firstLine="0"/>
              <w:jc w:val="left"/>
              <w:rPr>
                <w:sz w:val="22"/>
              </w:rPr>
            </w:pPr>
            <w:r w:rsidRPr="00FB5FB1">
              <w:rPr>
                <w:sz w:val="22"/>
              </w:rPr>
              <w:t xml:space="preserve">Насосная на т/сети </w:t>
            </w:r>
          </w:p>
        </w:tc>
        <w:tc>
          <w:tcPr>
            <w:tcW w:w="2531" w:type="dxa"/>
            <w:vAlign w:val="center"/>
          </w:tcPr>
          <w:p w:rsidR="00932F68" w:rsidRPr="006D42DD" w:rsidRDefault="00932F68" w:rsidP="00882257">
            <w:pPr>
              <w:pStyle w:val="e"/>
              <w:ind w:firstLine="0"/>
              <w:jc w:val="center"/>
            </w:pPr>
            <w:r>
              <w:t>0,02828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D9292E" w:rsidP="00932F68">
            <w:pPr>
              <w:jc w:val="left"/>
              <w:rPr>
                <w:rFonts w:cs="Times New Roman"/>
              </w:rPr>
            </w:pPr>
            <w:r w:rsidRPr="00652A14">
              <w:rPr>
                <w:rFonts w:cs="Times New Roman"/>
              </w:rPr>
              <w:t>Муниципальное дошкольное  образовательное учреждение " Северо-Енисейский детский сад № 5"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3F4F27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 ИП </w:t>
            </w:r>
            <w:proofErr w:type="spellStart"/>
            <w:r>
              <w:rPr>
                <w:rFonts w:cs="Times New Roman"/>
              </w:rPr>
              <w:t>Замиусская</w:t>
            </w:r>
            <w:proofErr w:type="spellEnd"/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0,00044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D9292E" w:rsidP="00932F68">
            <w:pPr>
              <w:jc w:val="left"/>
              <w:rPr>
                <w:rFonts w:cs="Times New Roman"/>
              </w:rPr>
            </w:pPr>
            <w:r w:rsidRPr="00652A14">
              <w:rPr>
                <w:rFonts w:cs="Times New Roman"/>
              </w:rPr>
              <w:t>Салон красоты " Каприз", Ч/</w:t>
            </w:r>
            <w:proofErr w:type="spellStart"/>
            <w:r w:rsidRPr="00652A14">
              <w:rPr>
                <w:rFonts w:cs="Times New Roman"/>
              </w:rPr>
              <w:t>П.Мисуна</w:t>
            </w:r>
            <w:proofErr w:type="spellEnd"/>
            <w:r w:rsidRPr="00652A14">
              <w:rPr>
                <w:rFonts w:cs="Times New Roman"/>
              </w:rPr>
              <w:t xml:space="preserve"> Т.А.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0,005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932F68">
            <w:pPr>
              <w:pStyle w:val="e"/>
              <w:ind w:firstLine="0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D9292E" w:rsidP="00932F68">
            <w:pPr>
              <w:jc w:val="left"/>
              <w:rPr>
                <w:rFonts w:cs="Times New Roman"/>
              </w:rPr>
            </w:pPr>
            <w:r w:rsidRPr="00652A14">
              <w:rPr>
                <w:rFonts w:cs="Times New Roman"/>
              </w:rPr>
              <w:t> И.П.</w:t>
            </w:r>
            <w:r w:rsidR="003F4F27">
              <w:rPr>
                <w:rFonts w:cs="Times New Roman"/>
              </w:rPr>
              <w:t xml:space="preserve"> </w:t>
            </w:r>
            <w:r w:rsidRPr="00652A14">
              <w:rPr>
                <w:rFonts w:cs="Times New Roman"/>
              </w:rPr>
              <w:t>Крамаренко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0,0039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D9292E" w:rsidP="00932F68">
            <w:pPr>
              <w:jc w:val="left"/>
              <w:rPr>
                <w:rFonts w:cs="Times New Roman"/>
              </w:rPr>
            </w:pPr>
            <w:r w:rsidRPr="00652A14">
              <w:rPr>
                <w:rFonts w:cs="Times New Roman"/>
              </w:rPr>
              <w:t> ИП Порошина О.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0,0012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3F4F27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ИП </w:t>
            </w:r>
            <w:r w:rsidR="00D9292E" w:rsidRPr="00652A14">
              <w:rPr>
                <w:rFonts w:cs="Times New Roman"/>
              </w:rPr>
              <w:t>Козлова  ОВ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0,0023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D9292E" w:rsidP="00932F68">
            <w:pPr>
              <w:jc w:val="left"/>
              <w:rPr>
                <w:rFonts w:cs="Times New Roman"/>
              </w:rPr>
            </w:pPr>
            <w:r w:rsidRPr="00652A14">
              <w:rPr>
                <w:rFonts w:cs="Times New Roman"/>
              </w:rPr>
              <w:t> Ч.П. Владимиров А.Г., магазин " Мировая одежда"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0,0027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3F4F27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И.П.</w:t>
            </w:r>
            <w:r w:rsidR="00D9292E" w:rsidRPr="00652A14">
              <w:rPr>
                <w:rFonts w:cs="Times New Roman"/>
              </w:rPr>
              <w:t xml:space="preserve"> Макаренко Л.И.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3F4F27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 И.</w:t>
            </w:r>
            <w:r w:rsidRPr="00652A14">
              <w:rPr>
                <w:rFonts w:cs="Times New Roman"/>
              </w:rPr>
              <w:t>П.</w:t>
            </w:r>
            <w:r w:rsidR="00D9292E" w:rsidRPr="00652A14">
              <w:rPr>
                <w:rFonts w:cs="Times New Roman"/>
              </w:rPr>
              <w:t xml:space="preserve"> </w:t>
            </w:r>
            <w:proofErr w:type="spellStart"/>
            <w:r w:rsidR="00D9292E" w:rsidRPr="00652A14">
              <w:rPr>
                <w:rFonts w:cs="Times New Roman"/>
              </w:rPr>
              <w:t>Гундорина</w:t>
            </w:r>
            <w:proofErr w:type="spellEnd"/>
            <w:proofErr w:type="gramStart"/>
            <w:r w:rsidR="00D9292E" w:rsidRPr="00652A14">
              <w:rPr>
                <w:rFonts w:cs="Times New Roman"/>
              </w:rPr>
              <w:t xml:space="preserve"> .</w:t>
            </w:r>
            <w:proofErr w:type="gramEnd"/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0,004</w:t>
            </w:r>
          </w:p>
        </w:tc>
      </w:tr>
      <w:tr w:rsidR="00D9292E" w:rsidTr="00882257">
        <w:tc>
          <w:tcPr>
            <w:tcW w:w="811" w:type="dxa"/>
            <w:vAlign w:val="center"/>
          </w:tcPr>
          <w:p w:rsidR="00D9292E" w:rsidRDefault="00D9292E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D9292E" w:rsidRPr="006D42DD" w:rsidRDefault="000766F8" w:rsidP="006D42DD">
            <w:pPr>
              <w:pStyle w:val="e"/>
              <w:ind w:firstLine="0"/>
              <w:jc w:val="center"/>
            </w:pPr>
            <w:r>
              <w:t>24:34:0010129</w:t>
            </w:r>
          </w:p>
        </w:tc>
        <w:tc>
          <w:tcPr>
            <w:tcW w:w="4719" w:type="dxa"/>
          </w:tcPr>
          <w:p w:rsidR="00D9292E" w:rsidRPr="00652A14" w:rsidRDefault="003F4F27" w:rsidP="00932F6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И.</w:t>
            </w:r>
            <w:r w:rsidR="00D9292E" w:rsidRPr="00652A14">
              <w:rPr>
                <w:rFonts w:cs="Times New Roman"/>
              </w:rPr>
              <w:t>П Медведева Е.В.</w:t>
            </w:r>
          </w:p>
        </w:tc>
        <w:tc>
          <w:tcPr>
            <w:tcW w:w="2531" w:type="dxa"/>
            <w:vAlign w:val="center"/>
          </w:tcPr>
          <w:p w:rsidR="00D9292E" w:rsidRPr="006D42DD" w:rsidRDefault="00932F68" w:rsidP="00882257">
            <w:pPr>
              <w:pStyle w:val="e"/>
              <w:ind w:firstLine="0"/>
              <w:jc w:val="center"/>
            </w:pPr>
            <w:r>
              <w:t>0,004</w:t>
            </w:r>
          </w:p>
        </w:tc>
      </w:tr>
      <w:tr w:rsidR="0082459F" w:rsidTr="0082459F">
        <w:tc>
          <w:tcPr>
            <w:tcW w:w="811" w:type="dxa"/>
            <w:vAlign w:val="center"/>
          </w:tcPr>
          <w:p w:rsidR="0082459F" w:rsidRDefault="0082459F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82459F" w:rsidRPr="006D42DD" w:rsidRDefault="0082459F" w:rsidP="0082459F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4719" w:type="dxa"/>
            <w:vAlign w:val="center"/>
          </w:tcPr>
          <w:p w:rsidR="0082459F" w:rsidRPr="006D42DD" w:rsidRDefault="0082459F" w:rsidP="0082459F">
            <w:pPr>
              <w:pStyle w:val="e"/>
              <w:ind w:firstLine="0"/>
              <w:jc w:val="left"/>
            </w:pPr>
            <w:r>
              <w:t>ФСК ул. Фабричная, 4</w:t>
            </w:r>
          </w:p>
        </w:tc>
        <w:tc>
          <w:tcPr>
            <w:tcW w:w="2531" w:type="dxa"/>
          </w:tcPr>
          <w:p w:rsidR="0082459F" w:rsidRPr="006D42DD" w:rsidRDefault="0082459F" w:rsidP="0082459F">
            <w:pPr>
              <w:pStyle w:val="e"/>
              <w:ind w:firstLine="0"/>
            </w:pPr>
          </w:p>
        </w:tc>
      </w:tr>
      <w:tr w:rsidR="0082459F" w:rsidTr="0082459F">
        <w:tc>
          <w:tcPr>
            <w:tcW w:w="811" w:type="dxa"/>
            <w:vAlign w:val="center"/>
          </w:tcPr>
          <w:p w:rsidR="0082459F" w:rsidRDefault="0082459F" w:rsidP="007F2C18">
            <w:pPr>
              <w:pStyle w:val="e"/>
              <w:ind w:firstLine="0"/>
              <w:jc w:val="center"/>
            </w:pPr>
          </w:p>
        </w:tc>
        <w:tc>
          <w:tcPr>
            <w:tcW w:w="1991" w:type="dxa"/>
            <w:vAlign w:val="center"/>
          </w:tcPr>
          <w:p w:rsidR="0082459F" w:rsidRPr="006D42DD" w:rsidRDefault="0082459F" w:rsidP="0082459F">
            <w:pPr>
              <w:pStyle w:val="e"/>
              <w:ind w:firstLine="0"/>
              <w:jc w:val="center"/>
            </w:pPr>
            <w:r w:rsidRPr="006D42DD">
              <w:t>24:</w:t>
            </w:r>
            <w:r>
              <w:t>34:0010112</w:t>
            </w:r>
          </w:p>
        </w:tc>
        <w:tc>
          <w:tcPr>
            <w:tcW w:w="4719" w:type="dxa"/>
            <w:vAlign w:val="center"/>
          </w:tcPr>
          <w:p w:rsidR="0082459F" w:rsidRPr="006D42DD" w:rsidRDefault="0082459F" w:rsidP="0082459F">
            <w:pPr>
              <w:pStyle w:val="e"/>
              <w:ind w:firstLine="0"/>
              <w:jc w:val="left"/>
            </w:pPr>
            <w:r>
              <w:t>Бассейн, ул. Фабричная, 5</w:t>
            </w:r>
          </w:p>
        </w:tc>
        <w:tc>
          <w:tcPr>
            <w:tcW w:w="2531" w:type="dxa"/>
          </w:tcPr>
          <w:p w:rsidR="0082459F" w:rsidRPr="006D42DD" w:rsidRDefault="0082459F" w:rsidP="0082459F">
            <w:pPr>
              <w:pStyle w:val="e"/>
              <w:ind w:firstLine="0"/>
            </w:pPr>
          </w:p>
        </w:tc>
      </w:tr>
    </w:tbl>
    <w:p w:rsidR="002766A3" w:rsidRDefault="000F5900" w:rsidP="002766A3">
      <w:pPr>
        <w:pStyle w:val="e"/>
      </w:pPr>
      <w:r>
        <w:rPr>
          <w:b/>
          <w:u w:val="single"/>
        </w:rPr>
        <w:t>На первом</w:t>
      </w:r>
      <w:r w:rsidR="00EC6DEC" w:rsidRPr="00AB5B9D">
        <w:rPr>
          <w:b/>
          <w:u w:val="single"/>
        </w:rPr>
        <w:t xml:space="preserve"> этап</w:t>
      </w:r>
      <w:r>
        <w:rPr>
          <w:b/>
          <w:u w:val="single"/>
        </w:rPr>
        <w:t>е</w:t>
      </w:r>
      <w:r w:rsidR="00EC6DEC">
        <w:t xml:space="preserve"> строительства </w:t>
      </w:r>
      <w:r>
        <w:t>генеральным планом предусмотрено  строительство следующих объектов:</w:t>
      </w:r>
    </w:p>
    <w:p w:rsidR="008162CA" w:rsidRDefault="008162CA" w:rsidP="002766A3">
      <w:pPr>
        <w:pStyle w:val="e"/>
      </w:pPr>
    </w:p>
    <w:tbl>
      <w:tblPr>
        <w:tblStyle w:val="af2"/>
        <w:tblW w:w="0" w:type="auto"/>
        <w:tblLook w:val="04A0"/>
      </w:tblPr>
      <w:tblGrid>
        <w:gridCol w:w="899"/>
        <w:gridCol w:w="3051"/>
        <w:gridCol w:w="3051"/>
        <w:gridCol w:w="3051"/>
      </w:tblGrid>
      <w:tr w:rsidR="00DA55AC" w:rsidTr="00DA55AC">
        <w:tc>
          <w:tcPr>
            <w:tcW w:w="899" w:type="dxa"/>
          </w:tcPr>
          <w:p w:rsidR="00DA55AC" w:rsidRDefault="00DA55AC" w:rsidP="002766A3">
            <w:pPr>
              <w:pStyle w:val="e"/>
              <w:ind w:firstLine="0"/>
            </w:pPr>
            <w:r>
              <w:t>№ п/п</w:t>
            </w:r>
          </w:p>
        </w:tc>
        <w:tc>
          <w:tcPr>
            <w:tcW w:w="3051" w:type="dxa"/>
          </w:tcPr>
          <w:p w:rsidR="00DA55AC" w:rsidRPr="00CE4415" w:rsidRDefault="00DA55AC" w:rsidP="0080086D">
            <w:pPr>
              <w:pStyle w:val="e"/>
              <w:ind w:firstLine="0"/>
              <w:jc w:val="center"/>
            </w:pPr>
            <w:r w:rsidRPr="00CE4415">
              <w:t>Кадастровый номер</w:t>
            </w:r>
          </w:p>
        </w:tc>
        <w:tc>
          <w:tcPr>
            <w:tcW w:w="3051" w:type="dxa"/>
          </w:tcPr>
          <w:p w:rsidR="00DA55AC" w:rsidRPr="00CE4415" w:rsidRDefault="00DA55AC" w:rsidP="00DA55AC">
            <w:pPr>
              <w:pStyle w:val="e"/>
              <w:ind w:firstLine="0"/>
              <w:jc w:val="center"/>
            </w:pPr>
            <w:r w:rsidRPr="00CE4415">
              <w:t>Наименование учреждения</w:t>
            </w:r>
          </w:p>
        </w:tc>
        <w:tc>
          <w:tcPr>
            <w:tcW w:w="3051" w:type="dxa"/>
          </w:tcPr>
          <w:p w:rsidR="00DA55AC" w:rsidRPr="00CE4415" w:rsidRDefault="00DA55AC" w:rsidP="00DA55AC">
            <w:pPr>
              <w:pStyle w:val="e"/>
              <w:ind w:firstLine="0"/>
              <w:jc w:val="center"/>
            </w:pPr>
            <w:r w:rsidRPr="00CE4415">
              <w:t xml:space="preserve">Примечание </w:t>
            </w:r>
          </w:p>
        </w:tc>
      </w:tr>
      <w:tr w:rsidR="00CE4415" w:rsidTr="00932F68">
        <w:tc>
          <w:tcPr>
            <w:tcW w:w="899" w:type="dxa"/>
          </w:tcPr>
          <w:p w:rsidR="00CE4415" w:rsidRDefault="00CE4415" w:rsidP="00DA55AC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left"/>
            </w:pPr>
            <w:r>
              <w:t>ФСК ул. Фабричная, 4</w:t>
            </w:r>
          </w:p>
        </w:tc>
        <w:tc>
          <w:tcPr>
            <w:tcW w:w="3051" w:type="dxa"/>
          </w:tcPr>
          <w:p w:rsidR="00CE4415" w:rsidRPr="006D42DD" w:rsidRDefault="00CE4415" w:rsidP="00932F68">
            <w:pPr>
              <w:pStyle w:val="e"/>
              <w:ind w:firstLine="0"/>
            </w:pPr>
            <w:r>
              <w:t>Новое строительство</w:t>
            </w:r>
          </w:p>
        </w:tc>
      </w:tr>
      <w:tr w:rsidR="00CE4415" w:rsidTr="00932F68">
        <w:tc>
          <w:tcPr>
            <w:tcW w:w="899" w:type="dxa"/>
          </w:tcPr>
          <w:p w:rsidR="00CE4415" w:rsidRDefault="00CE4415" w:rsidP="00DA55AC">
            <w:pPr>
              <w:pStyle w:val="e"/>
              <w:ind w:firstLine="0"/>
              <w:jc w:val="center"/>
            </w:pPr>
            <w:r>
              <w:t>2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center"/>
            </w:pPr>
            <w:r w:rsidRPr="006D42DD">
              <w:t>24:</w:t>
            </w:r>
            <w:r>
              <w:t>34:0010112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left"/>
            </w:pPr>
            <w:r>
              <w:t>Бассейн, ул. Фабричная, 5</w:t>
            </w:r>
          </w:p>
        </w:tc>
        <w:tc>
          <w:tcPr>
            <w:tcW w:w="3051" w:type="dxa"/>
          </w:tcPr>
          <w:p w:rsidR="00CE4415" w:rsidRPr="006D42DD" w:rsidRDefault="00CE4415" w:rsidP="00932F68">
            <w:pPr>
              <w:pStyle w:val="e"/>
              <w:ind w:firstLine="0"/>
            </w:pPr>
            <w:r>
              <w:t>Новое строительство</w:t>
            </w:r>
          </w:p>
        </w:tc>
      </w:tr>
      <w:tr w:rsidR="00CE4415" w:rsidTr="0006079E">
        <w:tc>
          <w:tcPr>
            <w:tcW w:w="899" w:type="dxa"/>
          </w:tcPr>
          <w:p w:rsidR="00CE4415" w:rsidRDefault="00CE4415" w:rsidP="00DA55AC">
            <w:pPr>
              <w:pStyle w:val="e"/>
              <w:ind w:firstLine="0"/>
              <w:jc w:val="center"/>
            </w:pPr>
            <w:r>
              <w:t>3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center"/>
            </w:pPr>
            <w:r w:rsidRPr="006D42DD">
              <w:t>24:</w:t>
            </w:r>
            <w:r>
              <w:t>34:0010109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left"/>
            </w:pPr>
            <w:r>
              <w:t>Административное здание, ул. Ленина, 48а</w:t>
            </w:r>
          </w:p>
        </w:tc>
        <w:tc>
          <w:tcPr>
            <w:tcW w:w="3051" w:type="dxa"/>
            <w:vAlign w:val="center"/>
          </w:tcPr>
          <w:p w:rsidR="00CE4415" w:rsidRPr="006D42DD" w:rsidRDefault="00CE4415" w:rsidP="00932F68">
            <w:pPr>
              <w:pStyle w:val="e"/>
              <w:ind w:firstLine="0"/>
              <w:jc w:val="left"/>
            </w:pPr>
            <w:r>
              <w:t>Новое строительство</w:t>
            </w:r>
          </w:p>
        </w:tc>
      </w:tr>
    </w:tbl>
    <w:p w:rsidR="00622DC9" w:rsidRDefault="00EF360A" w:rsidP="00932F68">
      <w:pPr>
        <w:pStyle w:val="e"/>
        <w:jc w:val="left"/>
      </w:pPr>
      <w:r>
        <w:rPr>
          <w:b/>
          <w:u w:val="single"/>
        </w:rPr>
        <w:t xml:space="preserve">На втором </w:t>
      </w:r>
      <w:r w:rsidRPr="00AB5B9D">
        <w:rPr>
          <w:b/>
          <w:u w:val="single"/>
        </w:rPr>
        <w:t>этап</w:t>
      </w:r>
      <w:r>
        <w:rPr>
          <w:b/>
          <w:u w:val="single"/>
        </w:rPr>
        <w:t>е</w:t>
      </w:r>
      <w:r w:rsidR="00932F68">
        <w:t xml:space="preserve"> ст</w:t>
      </w:r>
      <w:r w:rsidR="000742DC">
        <w:t>роительство социальн</w:t>
      </w:r>
      <w:r w:rsidR="003F4F27">
        <w:t>о -</w:t>
      </w:r>
      <w:r w:rsidR="000742DC">
        <w:t xml:space="preserve"> административной застройки не </w:t>
      </w:r>
      <w:r w:rsidR="008162CA">
        <w:t>пред</w:t>
      </w:r>
      <w:r w:rsidR="008162CA">
        <w:t>у</w:t>
      </w:r>
      <w:r w:rsidR="008162CA">
        <w:t>сматривается</w:t>
      </w:r>
    </w:p>
    <w:p w:rsidR="001D16CB" w:rsidRDefault="001D16CB" w:rsidP="00932F68">
      <w:pPr>
        <w:pStyle w:val="e"/>
        <w:jc w:val="left"/>
      </w:pPr>
    </w:p>
    <w:p w:rsidR="001D16CB" w:rsidRDefault="001D16CB" w:rsidP="001D16CB">
      <w:pPr>
        <w:ind w:firstLine="709"/>
      </w:pPr>
      <w:r>
        <w:t>Приросты площадей строительных фондов в перспективе до 2028 года</w:t>
      </w:r>
    </w:p>
    <w:tbl>
      <w:tblPr>
        <w:tblStyle w:val="af2"/>
        <w:tblW w:w="10173" w:type="dxa"/>
        <w:tblLayout w:type="fixed"/>
        <w:tblLook w:val="04A0"/>
      </w:tblPr>
      <w:tblGrid>
        <w:gridCol w:w="2802"/>
        <w:gridCol w:w="850"/>
        <w:gridCol w:w="992"/>
        <w:gridCol w:w="851"/>
        <w:gridCol w:w="850"/>
        <w:gridCol w:w="851"/>
        <w:gridCol w:w="992"/>
        <w:gridCol w:w="992"/>
        <w:gridCol w:w="993"/>
      </w:tblGrid>
      <w:tr w:rsidR="001D16CB" w:rsidRPr="00D33A4A" w:rsidTr="00380DDB">
        <w:trPr>
          <w:trHeight w:val="393"/>
        </w:trPr>
        <w:tc>
          <w:tcPr>
            <w:tcW w:w="2802" w:type="dxa"/>
            <w:vMerge w:val="restart"/>
            <w:vAlign w:val="center"/>
          </w:tcPr>
          <w:p w:rsidR="001D16CB" w:rsidRDefault="001D16CB" w:rsidP="00380DDB">
            <w:pPr>
              <w:spacing w:line="360" w:lineRule="auto"/>
              <w:jc w:val="center"/>
            </w:pPr>
            <w:r>
              <w:t>Наименование</w:t>
            </w:r>
          </w:p>
          <w:p w:rsidR="001D16CB" w:rsidRPr="00D33A4A" w:rsidRDefault="001D16CB" w:rsidP="00380DDB">
            <w:pPr>
              <w:spacing w:line="360" w:lineRule="auto"/>
              <w:jc w:val="center"/>
            </w:pPr>
            <w:r>
              <w:t>потребителей</w:t>
            </w:r>
          </w:p>
        </w:tc>
        <w:tc>
          <w:tcPr>
            <w:tcW w:w="7371" w:type="dxa"/>
            <w:gridSpan w:val="8"/>
          </w:tcPr>
          <w:p w:rsidR="001D16CB" w:rsidRPr="00D33A4A" w:rsidRDefault="001D16CB" w:rsidP="005C7EB6">
            <w:pPr>
              <w:pStyle w:val="e"/>
              <w:spacing w:line="360" w:lineRule="auto"/>
              <w:ind w:firstLine="0"/>
              <w:jc w:val="center"/>
            </w:pPr>
            <w:r>
              <w:t>Приросты площадей строительных фондов, тыс.м²</w:t>
            </w:r>
          </w:p>
        </w:tc>
      </w:tr>
      <w:tr w:rsidR="001D16CB" w:rsidRPr="00D33A4A" w:rsidTr="00380DDB">
        <w:trPr>
          <w:trHeight w:val="854"/>
        </w:trPr>
        <w:tc>
          <w:tcPr>
            <w:tcW w:w="2802" w:type="dxa"/>
            <w:vMerge/>
            <w:vAlign w:val="center"/>
          </w:tcPr>
          <w:p w:rsidR="001D16CB" w:rsidRPr="00D33A4A" w:rsidRDefault="001D16C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850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2013г.</w:t>
            </w:r>
          </w:p>
        </w:tc>
        <w:tc>
          <w:tcPr>
            <w:tcW w:w="992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2014г.</w:t>
            </w:r>
          </w:p>
        </w:tc>
        <w:tc>
          <w:tcPr>
            <w:tcW w:w="851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2015г.</w:t>
            </w:r>
          </w:p>
        </w:tc>
        <w:tc>
          <w:tcPr>
            <w:tcW w:w="850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2016г.</w:t>
            </w:r>
          </w:p>
        </w:tc>
        <w:tc>
          <w:tcPr>
            <w:tcW w:w="851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</w:tcPr>
          <w:p w:rsidR="001D16CB" w:rsidRPr="00E936CA" w:rsidRDefault="001D16C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992" w:type="dxa"/>
          </w:tcPr>
          <w:p w:rsidR="001D16CB" w:rsidRDefault="00380DD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</w:t>
            </w:r>
          </w:p>
          <w:p w:rsidR="001D16CB" w:rsidRDefault="003F4F27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2023г</w:t>
            </w:r>
          </w:p>
        </w:tc>
        <w:tc>
          <w:tcPr>
            <w:tcW w:w="993" w:type="dxa"/>
          </w:tcPr>
          <w:p w:rsidR="001D16CB" w:rsidRPr="00E936CA" w:rsidRDefault="001D16CB" w:rsidP="003F4F27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2024г.-2028гг</w:t>
            </w:r>
          </w:p>
        </w:tc>
      </w:tr>
      <w:tr w:rsidR="001D16CB" w:rsidRPr="00D33A4A" w:rsidTr="00380DDB">
        <w:trPr>
          <w:trHeight w:val="414"/>
        </w:trPr>
        <w:tc>
          <w:tcPr>
            <w:tcW w:w="2802" w:type="dxa"/>
            <w:vAlign w:val="center"/>
          </w:tcPr>
          <w:p w:rsidR="001D16CB" w:rsidRPr="00D33A4A" w:rsidRDefault="001D16C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7371" w:type="dxa"/>
            <w:gridSpan w:val="8"/>
          </w:tcPr>
          <w:p w:rsidR="001D16CB" w:rsidRPr="00071241" w:rsidRDefault="001D16CB" w:rsidP="001D16CB">
            <w:pPr>
              <w:pStyle w:val="e"/>
              <w:spacing w:line="360" w:lineRule="auto"/>
              <w:ind w:firstLine="0"/>
              <w:jc w:val="center"/>
              <w:rPr>
                <w:b/>
              </w:rPr>
            </w:pPr>
            <w:r w:rsidRPr="00071241">
              <w:rPr>
                <w:b/>
              </w:rPr>
              <w:t>Кадастровый квартал 24:</w:t>
            </w:r>
            <w:r w:rsidR="00EB67A2">
              <w:rPr>
                <w:b/>
              </w:rPr>
              <w:t>34:0010117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Default="001D16CB" w:rsidP="00035084">
            <w:pPr>
              <w:spacing w:line="276" w:lineRule="auto"/>
              <w:jc w:val="center"/>
            </w:pPr>
            <w:r>
              <w:t>Проектируемые жилые строения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5C7EB6" w:rsidP="005C7EB6">
            <w:pPr>
              <w:spacing w:line="360" w:lineRule="auto"/>
              <w:jc w:val="center"/>
            </w:pPr>
            <w:r>
              <w:t>0,722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Общественные здания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675C41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071241" w:rsidRDefault="001D16CB" w:rsidP="005C7EB6">
            <w:pPr>
              <w:spacing w:line="360" w:lineRule="auto"/>
              <w:jc w:val="center"/>
              <w:rPr>
                <w:b/>
              </w:rPr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0,722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D33A4A" w:rsidRDefault="001D16C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pStyle w:val="e"/>
              <w:spacing w:line="360" w:lineRule="auto"/>
              <w:ind w:firstLine="0"/>
              <w:jc w:val="center"/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34:0010124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D33A4A" w:rsidRDefault="001D16CB" w:rsidP="00035084">
            <w:pPr>
              <w:spacing w:line="276" w:lineRule="auto"/>
              <w:jc w:val="left"/>
            </w:pPr>
            <w:r>
              <w:t>Проектируемые жилые строения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2</w:t>
            </w:r>
            <w:r w:rsidR="009D3C60">
              <w:t>,</w:t>
            </w:r>
            <w:r>
              <w:t>98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Default="001D16CB" w:rsidP="005C7EB6">
            <w:pPr>
              <w:spacing w:line="360" w:lineRule="auto"/>
              <w:jc w:val="left"/>
            </w:pPr>
            <w:r>
              <w:t>Общественные здания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2</w:t>
            </w:r>
            <w:r w:rsidR="009D3C60">
              <w:t>,</w:t>
            </w:r>
            <w:r>
              <w:t>98</w:t>
            </w:r>
          </w:p>
        </w:tc>
      </w:tr>
      <w:tr w:rsidR="001D16CB" w:rsidRPr="00D33A4A" w:rsidTr="00380DDB">
        <w:tc>
          <w:tcPr>
            <w:tcW w:w="2802" w:type="dxa"/>
          </w:tcPr>
          <w:p w:rsidR="001D16CB" w:rsidRPr="00D33A4A" w:rsidRDefault="001D16C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pStyle w:val="e"/>
              <w:spacing w:line="360" w:lineRule="auto"/>
              <w:ind w:firstLine="0"/>
              <w:jc w:val="center"/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34:0010112</w:t>
            </w:r>
          </w:p>
        </w:tc>
      </w:tr>
      <w:tr w:rsidR="001D16CB" w:rsidRPr="00D33A4A" w:rsidTr="00380DDB">
        <w:tc>
          <w:tcPr>
            <w:tcW w:w="2802" w:type="dxa"/>
          </w:tcPr>
          <w:p w:rsidR="001D16CB" w:rsidRDefault="001D16CB" w:rsidP="00035084">
            <w:pPr>
              <w:spacing w:line="276" w:lineRule="auto"/>
              <w:jc w:val="center"/>
            </w:pPr>
            <w:r>
              <w:t>Проектируемые жилые строения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D73326" w:rsidP="005C7EB6">
            <w:pPr>
              <w:spacing w:line="360" w:lineRule="auto"/>
              <w:jc w:val="center"/>
            </w:pPr>
            <w:r>
              <w:t>0,677</w:t>
            </w:r>
          </w:p>
        </w:tc>
        <w:tc>
          <w:tcPr>
            <w:tcW w:w="851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c>
          <w:tcPr>
            <w:tcW w:w="2802" w:type="dxa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Общественные здания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4,</w:t>
            </w:r>
            <w:r w:rsidR="001D16CB">
              <w:t>0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rPr>
          <w:trHeight w:val="424"/>
        </w:trPr>
        <w:tc>
          <w:tcPr>
            <w:tcW w:w="2802" w:type="dxa"/>
          </w:tcPr>
          <w:p w:rsidR="001D16CB" w:rsidRPr="00071241" w:rsidRDefault="001D16CB" w:rsidP="003F4F27">
            <w:pPr>
              <w:spacing w:line="360" w:lineRule="auto"/>
              <w:jc w:val="center"/>
              <w:rPr>
                <w:b/>
              </w:rPr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spacing w:line="360" w:lineRule="auto"/>
              <w:jc w:val="center"/>
            </w:pPr>
            <w:r>
              <w:t>4,677</w:t>
            </w:r>
          </w:p>
        </w:tc>
      </w:tr>
      <w:tr w:rsidR="001D16CB" w:rsidRPr="00D33A4A" w:rsidTr="00380DDB">
        <w:tc>
          <w:tcPr>
            <w:tcW w:w="2802" w:type="dxa"/>
          </w:tcPr>
          <w:p w:rsidR="001D16CB" w:rsidRPr="00D33A4A" w:rsidRDefault="001D16CB" w:rsidP="003F4F27">
            <w:pPr>
              <w:pStyle w:val="e"/>
              <w:spacing w:line="360" w:lineRule="auto"/>
              <w:ind w:firstLine="0"/>
            </w:pPr>
          </w:p>
        </w:tc>
        <w:tc>
          <w:tcPr>
            <w:tcW w:w="7371" w:type="dxa"/>
            <w:gridSpan w:val="8"/>
          </w:tcPr>
          <w:p w:rsidR="001D16CB" w:rsidRPr="00D33A4A" w:rsidRDefault="00D73326" w:rsidP="005C7EB6">
            <w:pPr>
              <w:pStyle w:val="e"/>
              <w:spacing w:line="360" w:lineRule="auto"/>
              <w:ind w:firstLine="0"/>
              <w:jc w:val="center"/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34:0010109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Общественные здания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  <w:r w:rsidR="003F2F62">
              <w:t>,12</w:t>
            </w:r>
          </w:p>
        </w:tc>
        <w:tc>
          <w:tcPr>
            <w:tcW w:w="850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1D16CB" w:rsidRDefault="001D16C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1D16CB" w:rsidRPr="00D33A4A" w:rsidRDefault="003F2F62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1D16CB" w:rsidRPr="00D33A4A" w:rsidTr="00380DDB">
        <w:tc>
          <w:tcPr>
            <w:tcW w:w="2802" w:type="dxa"/>
            <w:vAlign w:val="center"/>
          </w:tcPr>
          <w:p w:rsidR="001D16CB" w:rsidRPr="00D33A4A" w:rsidRDefault="001D16CB" w:rsidP="005C7EB6">
            <w:pPr>
              <w:spacing w:line="360" w:lineRule="auto"/>
              <w:jc w:val="center"/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7371" w:type="dxa"/>
            <w:gridSpan w:val="8"/>
          </w:tcPr>
          <w:p w:rsidR="001D16CB" w:rsidRPr="00D33A4A" w:rsidRDefault="003F2F62" w:rsidP="005C7EB6">
            <w:pPr>
              <w:spacing w:line="360" w:lineRule="auto"/>
              <w:jc w:val="center"/>
            </w:pPr>
            <w:r>
              <w:t>0,12</w:t>
            </w:r>
          </w:p>
        </w:tc>
      </w:tr>
    </w:tbl>
    <w:p w:rsidR="00AE320D" w:rsidRDefault="0071646A" w:rsidP="007E4137">
      <w:pPr>
        <w:pStyle w:val="2"/>
      </w:pPr>
      <w:bookmarkStart w:id="5" w:name="_Toc479442440"/>
      <w:r>
        <w:t>О</w:t>
      </w:r>
      <w:r w:rsidR="00AE320D">
        <w:t>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</w:t>
      </w:r>
      <w:r w:rsidR="00673B77">
        <w:t>.</w:t>
      </w:r>
      <w:bookmarkEnd w:id="5"/>
    </w:p>
    <w:p w:rsidR="003F2F62" w:rsidRDefault="005E270D" w:rsidP="003F4F27">
      <w:pPr>
        <w:pStyle w:val="e"/>
      </w:pPr>
      <w:r>
        <w:t xml:space="preserve">Согласно таблице нагрузок по потребителям </w:t>
      </w:r>
      <w:r w:rsidR="003F2F62">
        <w:t>р.</w:t>
      </w:r>
      <w:r w:rsidR="003F4F27">
        <w:t xml:space="preserve"> </w:t>
      </w:r>
      <w:r w:rsidR="003F2F62">
        <w:t>п. Север</w:t>
      </w:r>
      <w:r w:rsidR="0054127D">
        <w:t>о</w:t>
      </w:r>
      <w:r w:rsidR="003F4F27">
        <w:t>-</w:t>
      </w:r>
      <w:r w:rsidR="003F2F62">
        <w:t xml:space="preserve">Енисейский </w:t>
      </w:r>
      <w:r>
        <w:t>объем потребл</w:t>
      </w:r>
      <w:r>
        <w:t>е</w:t>
      </w:r>
      <w:r>
        <w:t>ния тепловой энергии для жилых и общественных зданий по видам теплопотребления</w:t>
      </w:r>
      <w:r w:rsidR="00FA2FBB">
        <w:t xml:space="preserve"> </w:t>
      </w:r>
      <w:r>
        <w:t xml:space="preserve"> </w:t>
      </w:r>
      <w:r w:rsidR="00FA2FBB">
        <w:t>в ка</w:t>
      </w:r>
      <w:r w:rsidR="00FA2FBB">
        <w:t>ж</w:t>
      </w:r>
      <w:r w:rsidR="00FA2FBB">
        <w:t xml:space="preserve">дом расчетном элементе территориального деления </w:t>
      </w:r>
      <w:r>
        <w:t>представлено в табли</w:t>
      </w:r>
      <w:r w:rsidR="006120C8">
        <w:t xml:space="preserve">це </w:t>
      </w:r>
      <w:r w:rsidR="004A0C92">
        <w:t>1.</w:t>
      </w:r>
      <w:r w:rsidR="006120C8">
        <w:t>2</w:t>
      </w:r>
      <w:r w:rsidR="003F2F62">
        <w:t>.</w:t>
      </w:r>
    </w:p>
    <w:p w:rsidR="0010715D" w:rsidRDefault="005E270D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2</w:t>
      </w:r>
    </w:p>
    <w:tbl>
      <w:tblPr>
        <w:tblStyle w:val="af2"/>
        <w:tblW w:w="9930" w:type="dxa"/>
        <w:tblInd w:w="108" w:type="dxa"/>
        <w:tblLook w:val="04A0"/>
      </w:tblPr>
      <w:tblGrid>
        <w:gridCol w:w="2391"/>
        <w:gridCol w:w="1884"/>
        <w:gridCol w:w="1885"/>
        <w:gridCol w:w="1885"/>
        <w:gridCol w:w="1885"/>
      </w:tblGrid>
      <w:tr w:rsidR="00FA2FBB" w:rsidRPr="00D33A4A" w:rsidTr="00FA2FBB">
        <w:trPr>
          <w:trHeight w:val="476"/>
        </w:trPr>
        <w:tc>
          <w:tcPr>
            <w:tcW w:w="2391" w:type="dxa"/>
            <w:vMerge w:val="restart"/>
            <w:vAlign w:val="center"/>
          </w:tcPr>
          <w:p w:rsidR="00FA2FBB" w:rsidRPr="00D33A4A" w:rsidRDefault="00FA2FBB" w:rsidP="00B17913">
            <w:pPr>
              <w:pStyle w:val="e"/>
              <w:ind w:firstLine="0"/>
              <w:jc w:val="center"/>
            </w:pPr>
            <w:r w:rsidRPr="00D33A4A">
              <w:t xml:space="preserve">Элемент </w:t>
            </w:r>
            <w:r w:rsidR="00B17913">
              <w:t>тер</w:t>
            </w:r>
            <w:r w:rsidR="0024002C">
              <w:t>рито</w:t>
            </w:r>
            <w:r w:rsidR="00B17913">
              <w:t>р</w:t>
            </w:r>
            <w:r w:rsidR="0024002C">
              <w:t>и</w:t>
            </w:r>
            <w:r w:rsidRPr="00D33A4A">
              <w:t>ального деления (</w:t>
            </w:r>
            <w:r w:rsidR="00B17913">
              <w:t>к</w:t>
            </w:r>
            <w:r w:rsidR="00B17913">
              <w:t>а</w:t>
            </w:r>
            <w:r w:rsidRPr="00D33A4A">
              <w:t>дастровые участки)</w:t>
            </w:r>
          </w:p>
        </w:tc>
        <w:tc>
          <w:tcPr>
            <w:tcW w:w="7539" w:type="dxa"/>
            <w:gridSpan w:val="4"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  <w:r w:rsidRPr="00E936CA">
              <w:rPr>
                <w:sz w:val="22"/>
                <w:szCs w:val="22"/>
              </w:rPr>
              <w:t>Объем потребления тепловой энергии, Гкал/час</w:t>
            </w:r>
          </w:p>
        </w:tc>
      </w:tr>
      <w:tr w:rsidR="00FA2FBB" w:rsidRPr="00D33A4A" w:rsidTr="006F0817">
        <w:trPr>
          <w:trHeight w:val="396"/>
        </w:trPr>
        <w:tc>
          <w:tcPr>
            <w:tcW w:w="2391" w:type="dxa"/>
            <w:vMerge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</w:p>
        </w:tc>
        <w:tc>
          <w:tcPr>
            <w:tcW w:w="1884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отопление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вентиляцию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ГВС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3F2F62" w:rsidRPr="003F2F62" w:rsidTr="006F0817">
        <w:tc>
          <w:tcPr>
            <w:tcW w:w="2391" w:type="dxa"/>
            <w:vAlign w:val="center"/>
          </w:tcPr>
          <w:p w:rsidR="00780A53" w:rsidRPr="003F2F62" w:rsidRDefault="00EB67A2" w:rsidP="00F045AE">
            <w:pPr>
              <w:pStyle w:val="e"/>
              <w:ind w:firstLine="0"/>
              <w:jc w:val="center"/>
            </w:pPr>
            <w:r>
              <w:t>24:34:0010117</w:t>
            </w:r>
          </w:p>
        </w:tc>
        <w:tc>
          <w:tcPr>
            <w:tcW w:w="1884" w:type="dxa"/>
            <w:vAlign w:val="center"/>
          </w:tcPr>
          <w:p w:rsidR="00780A53" w:rsidRPr="003F2F62" w:rsidRDefault="00D434EB" w:rsidP="00F045AE">
            <w:pPr>
              <w:pStyle w:val="e"/>
              <w:ind w:firstLine="0"/>
              <w:jc w:val="center"/>
            </w:pPr>
            <w:r>
              <w:t>0,072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  <w:r w:rsidR="00D434EB">
              <w:t>,027</w:t>
            </w:r>
          </w:p>
        </w:tc>
        <w:tc>
          <w:tcPr>
            <w:tcW w:w="1885" w:type="dxa"/>
            <w:vAlign w:val="center"/>
          </w:tcPr>
          <w:p w:rsidR="00780A53" w:rsidRPr="003F2F62" w:rsidRDefault="00D434EB" w:rsidP="00F045AE">
            <w:pPr>
              <w:pStyle w:val="e"/>
              <w:ind w:firstLine="0"/>
              <w:jc w:val="center"/>
            </w:pPr>
            <w:r>
              <w:t>0,099</w:t>
            </w:r>
          </w:p>
        </w:tc>
      </w:tr>
      <w:tr w:rsidR="003F2F62" w:rsidRPr="003F2F62" w:rsidTr="006F0817">
        <w:tc>
          <w:tcPr>
            <w:tcW w:w="2391" w:type="dxa"/>
            <w:vAlign w:val="center"/>
          </w:tcPr>
          <w:p w:rsidR="00780A53" w:rsidRPr="003F2F62" w:rsidRDefault="003F2F62" w:rsidP="00F045AE">
            <w:pPr>
              <w:pStyle w:val="e"/>
              <w:ind w:firstLine="0"/>
              <w:jc w:val="center"/>
            </w:pPr>
            <w:r>
              <w:t>24:34:001012</w:t>
            </w:r>
            <w:r w:rsidR="00152EB9">
              <w:t>4</w:t>
            </w:r>
          </w:p>
        </w:tc>
        <w:tc>
          <w:tcPr>
            <w:tcW w:w="1884" w:type="dxa"/>
            <w:vAlign w:val="center"/>
          </w:tcPr>
          <w:p w:rsidR="00780A53" w:rsidRPr="003F2F62" w:rsidRDefault="00610004" w:rsidP="00F045AE">
            <w:pPr>
              <w:pStyle w:val="e"/>
              <w:ind w:firstLine="0"/>
              <w:jc w:val="center"/>
            </w:pPr>
            <w:r>
              <w:t>1,67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  <w:r w:rsidR="00610004">
              <w:t>,223</w:t>
            </w:r>
          </w:p>
        </w:tc>
        <w:tc>
          <w:tcPr>
            <w:tcW w:w="1885" w:type="dxa"/>
            <w:vAlign w:val="center"/>
          </w:tcPr>
          <w:p w:rsidR="00780A53" w:rsidRPr="003F2F62" w:rsidRDefault="00610004" w:rsidP="00F045AE">
            <w:pPr>
              <w:pStyle w:val="e"/>
              <w:ind w:firstLine="0"/>
              <w:jc w:val="center"/>
            </w:pPr>
            <w:r>
              <w:t>1,893</w:t>
            </w:r>
          </w:p>
        </w:tc>
      </w:tr>
      <w:tr w:rsidR="003F2F62" w:rsidRPr="003F2F62" w:rsidTr="006F0817">
        <w:tc>
          <w:tcPr>
            <w:tcW w:w="2391" w:type="dxa"/>
            <w:vAlign w:val="center"/>
          </w:tcPr>
          <w:p w:rsidR="00780A53" w:rsidRPr="003F2F62" w:rsidRDefault="003F2F62" w:rsidP="00F045AE">
            <w:pPr>
              <w:pStyle w:val="e"/>
              <w:ind w:firstLine="0"/>
              <w:jc w:val="center"/>
            </w:pPr>
            <w:r>
              <w:t>24:34:0010112</w:t>
            </w:r>
          </w:p>
        </w:tc>
        <w:tc>
          <w:tcPr>
            <w:tcW w:w="1884" w:type="dxa"/>
            <w:vAlign w:val="center"/>
          </w:tcPr>
          <w:p w:rsidR="00780A53" w:rsidRPr="003F2F62" w:rsidRDefault="00610004" w:rsidP="00F045AE">
            <w:pPr>
              <w:pStyle w:val="e"/>
              <w:ind w:firstLine="0"/>
              <w:jc w:val="center"/>
            </w:pPr>
            <w:r>
              <w:t>0,433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  <w:r w:rsidR="00610004">
              <w:t>,078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  <w:r w:rsidRPr="003F2F62">
              <w:t>0</w:t>
            </w:r>
            <w:r w:rsidR="009D3C60">
              <w:t>,055</w:t>
            </w:r>
          </w:p>
        </w:tc>
        <w:tc>
          <w:tcPr>
            <w:tcW w:w="1885" w:type="dxa"/>
            <w:vAlign w:val="center"/>
          </w:tcPr>
          <w:p w:rsidR="00780A53" w:rsidRPr="003F2F62" w:rsidRDefault="009D3C60" w:rsidP="00F045AE">
            <w:pPr>
              <w:pStyle w:val="e"/>
              <w:ind w:firstLine="0"/>
              <w:jc w:val="center"/>
            </w:pPr>
            <w:r>
              <w:t>0,566</w:t>
            </w:r>
          </w:p>
        </w:tc>
      </w:tr>
      <w:tr w:rsidR="003F2F62" w:rsidRPr="003F2F62" w:rsidTr="006F0817">
        <w:tc>
          <w:tcPr>
            <w:tcW w:w="2391" w:type="dxa"/>
            <w:vAlign w:val="center"/>
          </w:tcPr>
          <w:p w:rsidR="00780A53" w:rsidRPr="003F2F62" w:rsidRDefault="003F2F62" w:rsidP="00F045AE">
            <w:pPr>
              <w:pStyle w:val="e"/>
              <w:ind w:firstLine="0"/>
              <w:jc w:val="center"/>
            </w:pPr>
            <w:r>
              <w:t>24:34:0010109</w:t>
            </w:r>
          </w:p>
        </w:tc>
        <w:tc>
          <w:tcPr>
            <w:tcW w:w="1884" w:type="dxa"/>
            <w:vAlign w:val="center"/>
          </w:tcPr>
          <w:p w:rsidR="00780A53" w:rsidRPr="003F2F62" w:rsidRDefault="00E60AC0" w:rsidP="00F045AE">
            <w:pPr>
              <w:pStyle w:val="e"/>
              <w:ind w:firstLine="0"/>
              <w:jc w:val="center"/>
            </w:pPr>
            <w:r>
              <w:t>0,077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F045AE">
            <w:pPr>
              <w:pStyle w:val="e"/>
              <w:ind w:firstLine="0"/>
              <w:jc w:val="center"/>
            </w:pPr>
            <w:r w:rsidRPr="003F2F62">
              <w:t>0</w:t>
            </w:r>
            <w:r w:rsidR="00E60AC0">
              <w:t>,017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F045AE">
            <w:pPr>
              <w:pStyle w:val="e"/>
              <w:ind w:firstLine="0"/>
              <w:jc w:val="center"/>
            </w:pPr>
            <w:r w:rsidRPr="003F2F62">
              <w:t>0</w:t>
            </w:r>
            <w:r w:rsidR="00E60AC0">
              <w:t>,0077</w:t>
            </w:r>
          </w:p>
        </w:tc>
        <w:tc>
          <w:tcPr>
            <w:tcW w:w="1885" w:type="dxa"/>
            <w:vAlign w:val="center"/>
          </w:tcPr>
          <w:p w:rsidR="00780A53" w:rsidRPr="003F2F62" w:rsidRDefault="00E60AC0" w:rsidP="00F045AE">
            <w:pPr>
              <w:pStyle w:val="e"/>
              <w:ind w:firstLine="0"/>
              <w:jc w:val="center"/>
            </w:pPr>
            <w:r>
              <w:t>0,1</w:t>
            </w:r>
          </w:p>
        </w:tc>
      </w:tr>
    </w:tbl>
    <w:p w:rsidR="006120C8" w:rsidRDefault="006120C8" w:rsidP="006120C8">
      <w:pPr>
        <w:pStyle w:val="e"/>
      </w:pPr>
      <w:r>
        <w:t xml:space="preserve">Приросты потребления тепловой энергии (Гкал/час) для жилых и общественных зданий по видам теплопотребления на каждом этапе развития сведены в таблицу </w:t>
      </w:r>
      <w:r w:rsidR="004A0C92">
        <w:t>1.</w:t>
      </w:r>
      <w:r>
        <w:t>3</w:t>
      </w:r>
    </w:p>
    <w:p w:rsidR="006120C8" w:rsidRDefault="006120C8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3</w:t>
      </w:r>
    </w:p>
    <w:tbl>
      <w:tblPr>
        <w:tblStyle w:val="af2"/>
        <w:tblW w:w="0" w:type="auto"/>
        <w:tblLayout w:type="fixed"/>
        <w:tblLook w:val="04A0"/>
      </w:tblPr>
      <w:tblGrid>
        <w:gridCol w:w="1809"/>
        <w:gridCol w:w="1701"/>
        <w:gridCol w:w="931"/>
        <w:gridCol w:w="932"/>
        <w:gridCol w:w="972"/>
        <w:gridCol w:w="891"/>
        <w:gridCol w:w="931"/>
        <w:gridCol w:w="932"/>
        <w:gridCol w:w="932"/>
      </w:tblGrid>
      <w:tr w:rsidR="00B17913" w:rsidTr="00C05DCC">
        <w:trPr>
          <w:trHeight w:val="507"/>
        </w:trPr>
        <w:tc>
          <w:tcPr>
            <w:tcW w:w="1809" w:type="dxa"/>
            <w:vMerge w:val="restart"/>
            <w:vAlign w:val="center"/>
          </w:tcPr>
          <w:p w:rsidR="00B17913" w:rsidRPr="00E60AC0" w:rsidRDefault="00B17913" w:rsidP="008C7F23">
            <w:pPr>
              <w:pStyle w:val="e"/>
              <w:ind w:firstLine="0"/>
              <w:jc w:val="center"/>
            </w:pPr>
            <w:r w:rsidRPr="00E60AC0">
              <w:t>Элемент те</w:t>
            </w:r>
            <w:r w:rsidRPr="00E60AC0">
              <w:t>р</w:t>
            </w:r>
            <w:r w:rsidRPr="00E60AC0">
              <w:t>риториального деления (кад</w:t>
            </w:r>
            <w:r w:rsidRPr="00E60AC0">
              <w:t>а</w:t>
            </w:r>
            <w:r w:rsidRPr="00E60AC0">
              <w:t>стровые учас</w:t>
            </w:r>
            <w:r w:rsidRPr="00E60AC0">
              <w:t>т</w:t>
            </w:r>
            <w:r w:rsidRPr="00E60AC0">
              <w:t>ки)</w:t>
            </w:r>
          </w:p>
        </w:tc>
        <w:tc>
          <w:tcPr>
            <w:tcW w:w="1701" w:type="dxa"/>
            <w:vMerge w:val="restart"/>
            <w:vAlign w:val="center"/>
          </w:tcPr>
          <w:p w:rsidR="00B17913" w:rsidRPr="00E60AC0" w:rsidRDefault="00B17913" w:rsidP="00610004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Вид</w:t>
            </w:r>
            <w:r w:rsidR="00610004">
              <w:rPr>
                <w:sz w:val="22"/>
                <w:szCs w:val="22"/>
              </w:rPr>
              <w:t xml:space="preserve"> </w:t>
            </w:r>
            <w:r w:rsidRPr="00E60AC0">
              <w:rPr>
                <w:sz w:val="22"/>
                <w:szCs w:val="22"/>
              </w:rPr>
              <w:t>теплоп</w:t>
            </w:r>
            <w:r w:rsidRPr="00E60AC0">
              <w:rPr>
                <w:sz w:val="22"/>
                <w:szCs w:val="22"/>
              </w:rPr>
              <w:t>о</w:t>
            </w:r>
            <w:r w:rsidRPr="00E60AC0">
              <w:rPr>
                <w:sz w:val="22"/>
                <w:szCs w:val="22"/>
              </w:rPr>
              <w:t>требления</w:t>
            </w:r>
          </w:p>
        </w:tc>
        <w:tc>
          <w:tcPr>
            <w:tcW w:w="6521" w:type="dxa"/>
            <w:gridSpan w:val="7"/>
            <w:vAlign w:val="center"/>
          </w:tcPr>
          <w:p w:rsidR="00B17913" w:rsidRPr="00E60AC0" w:rsidRDefault="00B17913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Этапы развития</w:t>
            </w:r>
          </w:p>
        </w:tc>
      </w:tr>
      <w:tr w:rsidR="00B17913" w:rsidTr="00232596">
        <w:trPr>
          <w:trHeight w:val="439"/>
        </w:trPr>
        <w:tc>
          <w:tcPr>
            <w:tcW w:w="1809" w:type="dxa"/>
            <w:vMerge/>
            <w:vAlign w:val="center"/>
          </w:tcPr>
          <w:p w:rsidR="00B17913" w:rsidRPr="00E60AC0" w:rsidRDefault="00B17913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17913" w:rsidRPr="00E60AC0" w:rsidRDefault="00B17913" w:rsidP="00352BB8">
            <w:pPr>
              <w:pStyle w:val="e"/>
              <w:ind w:firstLine="0"/>
              <w:rPr>
                <w:sz w:val="22"/>
                <w:szCs w:val="22"/>
              </w:rPr>
            </w:pPr>
          </w:p>
        </w:tc>
        <w:tc>
          <w:tcPr>
            <w:tcW w:w="93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2014г.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2015г.</w:t>
            </w:r>
          </w:p>
        </w:tc>
        <w:tc>
          <w:tcPr>
            <w:tcW w:w="97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2016г.</w:t>
            </w:r>
          </w:p>
        </w:tc>
        <w:tc>
          <w:tcPr>
            <w:tcW w:w="89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2017г.</w:t>
            </w:r>
          </w:p>
        </w:tc>
        <w:tc>
          <w:tcPr>
            <w:tcW w:w="93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2018г.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2023г.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2028г.</w:t>
            </w:r>
          </w:p>
        </w:tc>
      </w:tr>
      <w:tr w:rsidR="00B17913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B17913" w:rsidRPr="00E60AC0" w:rsidRDefault="00EB67A2" w:rsidP="006F08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24:34:0010117</w:t>
            </w:r>
            <w:r w:rsidR="00B17913" w:rsidRPr="00E60A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B17913" w:rsidRPr="00E60AC0" w:rsidRDefault="00B17913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B17913" w:rsidRPr="00E60AC0" w:rsidRDefault="00D434EB" w:rsidP="00B5476C">
            <w:pPr>
              <w:jc w:val="center"/>
            </w:pPr>
            <w:r>
              <w:t>0,072</w:t>
            </w:r>
          </w:p>
        </w:tc>
        <w:tc>
          <w:tcPr>
            <w:tcW w:w="932" w:type="dxa"/>
            <w:vAlign w:val="center"/>
          </w:tcPr>
          <w:p w:rsidR="00B17913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B17913" w:rsidRPr="00E60AC0" w:rsidRDefault="00E60AC0" w:rsidP="00A06C75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B17913" w:rsidRPr="00E60AC0" w:rsidRDefault="00E60AC0" w:rsidP="009D3CE0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60AC0" w:rsidRPr="00E60AC0" w:rsidRDefault="00675C41" w:rsidP="00B5476C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675C41" w:rsidP="00B5476C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60AC0" w:rsidRPr="00E60AC0" w:rsidRDefault="00D434EB" w:rsidP="00B5476C">
            <w:pPr>
              <w:jc w:val="center"/>
            </w:pPr>
            <w:r>
              <w:t>0,027</w:t>
            </w:r>
          </w:p>
        </w:tc>
        <w:tc>
          <w:tcPr>
            <w:tcW w:w="932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60AC0" w:rsidRPr="007305D0" w:rsidRDefault="00D434EB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0,099</w:t>
            </w:r>
          </w:p>
        </w:tc>
        <w:tc>
          <w:tcPr>
            <w:tcW w:w="932" w:type="dxa"/>
            <w:vAlign w:val="center"/>
          </w:tcPr>
          <w:p w:rsidR="00E60AC0" w:rsidRPr="007305D0" w:rsidRDefault="00675C41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24:34:0010124</w:t>
            </w: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1,67</w:t>
            </w:r>
          </w:p>
        </w:tc>
        <w:tc>
          <w:tcPr>
            <w:tcW w:w="932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0,223</w:t>
            </w:r>
          </w:p>
        </w:tc>
        <w:tc>
          <w:tcPr>
            <w:tcW w:w="932" w:type="dxa"/>
            <w:vAlign w:val="center"/>
          </w:tcPr>
          <w:p w:rsidR="00E60AC0" w:rsidRPr="00E60AC0" w:rsidRDefault="00675C41" w:rsidP="00B5476C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RPr="00A06C75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60AC0" w:rsidRPr="007305D0" w:rsidRDefault="00675C41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1,893</w:t>
            </w:r>
          </w:p>
        </w:tc>
        <w:tc>
          <w:tcPr>
            <w:tcW w:w="932" w:type="dxa"/>
            <w:vAlign w:val="center"/>
          </w:tcPr>
          <w:p w:rsidR="00E60AC0" w:rsidRPr="007305D0" w:rsidRDefault="00675C41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24:34:0010112</w:t>
            </w: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E60AC0" w:rsidRPr="003E0B25" w:rsidRDefault="008154E9" w:rsidP="00B5476C">
            <w:pPr>
              <w:jc w:val="center"/>
            </w:pPr>
            <w:r w:rsidRPr="003E0B25">
              <w:t>0,</w:t>
            </w:r>
            <w:r w:rsidR="009D3C60" w:rsidRPr="003E0B25">
              <w:t>061</w:t>
            </w:r>
          </w:p>
        </w:tc>
        <w:tc>
          <w:tcPr>
            <w:tcW w:w="932" w:type="dxa"/>
            <w:vAlign w:val="center"/>
          </w:tcPr>
          <w:p w:rsidR="00E60AC0" w:rsidRPr="003E0B25" w:rsidRDefault="008154E9" w:rsidP="00B5476C">
            <w:pPr>
              <w:jc w:val="center"/>
            </w:pPr>
            <w:r w:rsidRPr="003E0B25">
              <w:t>0,37</w:t>
            </w:r>
            <w:r w:rsidR="009D3C60" w:rsidRPr="003E0B25">
              <w:t>2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60AC0" w:rsidRPr="003E0B25" w:rsidRDefault="008154E9" w:rsidP="00B5476C">
            <w:pPr>
              <w:jc w:val="center"/>
            </w:pPr>
            <w:r w:rsidRPr="003E0B25">
              <w:t>0</w:t>
            </w:r>
          </w:p>
        </w:tc>
        <w:tc>
          <w:tcPr>
            <w:tcW w:w="932" w:type="dxa"/>
            <w:vAlign w:val="center"/>
          </w:tcPr>
          <w:p w:rsidR="00E60AC0" w:rsidRPr="003E0B25" w:rsidRDefault="008154E9" w:rsidP="00B5476C">
            <w:pPr>
              <w:jc w:val="center"/>
            </w:pPr>
            <w:r w:rsidRPr="003E0B25">
              <w:t>0,078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60AC0" w:rsidRPr="003E0B25" w:rsidRDefault="009D3C60" w:rsidP="00B5476C">
            <w:pPr>
              <w:jc w:val="center"/>
            </w:pPr>
            <w:r w:rsidRPr="003E0B25">
              <w:t>0,0185</w:t>
            </w:r>
          </w:p>
        </w:tc>
        <w:tc>
          <w:tcPr>
            <w:tcW w:w="932" w:type="dxa"/>
            <w:vAlign w:val="center"/>
          </w:tcPr>
          <w:p w:rsidR="00E60AC0" w:rsidRPr="003E0B25" w:rsidRDefault="008154E9" w:rsidP="00B5476C">
            <w:pPr>
              <w:jc w:val="center"/>
            </w:pPr>
            <w:r w:rsidRPr="003E0B25">
              <w:t>0,037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60AC0" w:rsidRPr="003E0B25" w:rsidRDefault="009D3C60" w:rsidP="00B5476C">
            <w:pPr>
              <w:jc w:val="center"/>
              <w:rPr>
                <w:b/>
              </w:rPr>
            </w:pPr>
            <w:r w:rsidRPr="003E0B25">
              <w:rPr>
                <w:b/>
              </w:rPr>
              <w:t>0,0795</w:t>
            </w:r>
          </w:p>
        </w:tc>
        <w:tc>
          <w:tcPr>
            <w:tcW w:w="932" w:type="dxa"/>
            <w:vAlign w:val="center"/>
          </w:tcPr>
          <w:p w:rsidR="00E60AC0" w:rsidRPr="003E0B25" w:rsidRDefault="007305D0" w:rsidP="00B5476C">
            <w:pPr>
              <w:jc w:val="center"/>
              <w:rPr>
                <w:b/>
              </w:rPr>
            </w:pPr>
            <w:r w:rsidRPr="003E0B25">
              <w:rPr>
                <w:b/>
              </w:rPr>
              <w:t>0,487</w:t>
            </w:r>
          </w:p>
        </w:tc>
        <w:tc>
          <w:tcPr>
            <w:tcW w:w="97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24:34:0010109</w:t>
            </w: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0,077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0,017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7305D0" w:rsidP="00B5476C">
            <w:pPr>
              <w:jc w:val="center"/>
            </w:pPr>
            <w:r>
              <w:t>0,0077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60AC0" w:rsidRPr="007305D0" w:rsidRDefault="007305D0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7305D0" w:rsidP="00B5476C">
            <w:pPr>
              <w:jc w:val="center"/>
              <w:rPr>
                <w:b/>
              </w:rPr>
            </w:pPr>
            <w:r w:rsidRPr="007305D0">
              <w:rPr>
                <w:b/>
              </w:rPr>
              <w:t>0,1</w:t>
            </w:r>
          </w:p>
        </w:tc>
        <w:tc>
          <w:tcPr>
            <w:tcW w:w="97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60AC0" w:rsidRPr="008E1047" w:rsidTr="0024002C">
        <w:trPr>
          <w:trHeight w:val="70"/>
        </w:trPr>
        <w:tc>
          <w:tcPr>
            <w:tcW w:w="1809" w:type="dxa"/>
          </w:tcPr>
          <w:p w:rsidR="00E60AC0" w:rsidRPr="007305D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7305D0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</w:tcPr>
          <w:p w:rsidR="00E60AC0" w:rsidRPr="007305D0" w:rsidRDefault="00E60AC0" w:rsidP="006F0817">
            <w:pPr>
              <w:pStyle w:val="e"/>
              <w:ind w:firstLine="0"/>
              <w:rPr>
                <w:sz w:val="22"/>
                <w:szCs w:val="22"/>
              </w:rPr>
            </w:pPr>
          </w:p>
        </w:tc>
        <w:tc>
          <w:tcPr>
            <w:tcW w:w="931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2,072</w:t>
            </w:r>
          </w:p>
        </w:tc>
        <w:tc>
          <w:tcPr>
            <w:tcW w:w="932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0,587</w:t>
            </w:r>
          </w:p>
        </w:tc>
        <w:tc>
          <w:tcPr>
            <w:tcW w:w="972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</w:t>
            </w:r>
          </w:p>
        </w:tc>
        <w:tc>
          <w:tcPr>
            <w:tcW w:w="891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</w:t>
            </w:r>
          </w:p>
        </w:tc>
        <w:tc>
          <w:tcPr>
            <w:tcW w:w="931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</w:t>
            </w:r>
          </w:p>
        </w:tc>
        <w:tc>
          <w:tcPr>
            <w:tcW w:w="932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</w:t>
            </w:r>
          </w:p>
        </w:tc>
        <w:tc>
          <w:tcPr>
            <w:tcW w:w="932" w:type="dxa"/>
            <w:vAlign w:val="bottom"/>
          </w:tcPr>
          <w:p w:rsidR="00E60AC0" w:rsidRPr="008E1047" w:rsidRDefault="007305D0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E1047">
              <w:rPr>
                <w:rFonts w:cs="Times New Roman"/>
                <w:b/>
                <w:bCs/>
                <w:color w:val="000000"/>
              </w:rPr>
              <w:t>0</w:t>
            </w:r>
          </w:p>
        </w:tc>
      </w:tr>
    </w:tbl>
    <w:p w:rsidR="00AE320D" w:rsidRDefault="0071646A" w:rsidP="0071646A">
      <w:pPr>
        <w:pStyle w:val="2"/>
      </w:pPr>
      <w:bookmarkStart w:id="6" w:name="_Toc479442441"/>
      <w:r>
        <w:t>П</w:t>
      </w:r>
      <w:r w:rsidR="00AE320D">
        <w:t>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</w:r>
      <w:bookmarkEnd w:id="6"/>
    </w:p>
    <w:p w:rsidR="008E1047" w:rsidRDefault="007305D0" w:rsidP="007305D0">
      <w:pPr>
        <w:pStyle w:val="e"/>
      </w:pPr>
      <w:r>
        <w:t>Северо-Енисейский район специализируется на добыче золота.</w:t>
      </w:r>
    </w:p>
    <w:p w:rsidR="007305D0" w:rsidRDefault="007305D0" w:rsidP="007305D0">
      <w:pPr>
        <w:pStyle w:val="e"/>
      </w:pPr>
      <w:r>
        <w:t>В 2012 году в районе работало 4 предприятия, которые осуществляли свою деятел</w:t>
      </w:r>
      <w:r>
        <w:t>ь</w:t>
      </w:r>
      <w:r>
        <w:t>ность в сфере добычи полезных ископаемых: ЗАО «Полюс», ООО «</w:t>
      </w:r>
      <w:proofErr w:type="spellStart"/>
      <w:r>
        <w:t>Соврудник</w:t>
      </w:r>
      <w:proofErr w:type="spellEnd"/>
      <w:r>
        <w:t>», ООО «АС Прииск Дражный», Северная геологоразведочная экспедиция филиал ОАО "Красноярская го</w:t>
      </w:r>
      <w:r>
        <w:t>р</w:t>
      </w:r>
      <w:r>
        <w:t>но-геологическая компания».</w:t>
      </w:r>
    </w:p>
    <w:p w:rsidR="007305D0" w:rsidRDefault="007305D0" w:rsidP="007305D0">
      <w:pPr>
        <w:pStyle w:val="e"/>
      </w:pPr>
      <w:r>
        <w:t>В числе других отраслей промышленности развиты: лесопереработка (для нужд ЖКХ и строительства); производство пищевых продуктов (хлебобулочные и кондитерские изделия).</w:t>
      </w:r>
    </w:p>
    <w:p w:rsidR="007305D0" w:rsidRDefault="007305D0" w:rsidP="007305D0">
      <w:pPr>
        <w:pStyle w:val="e"/>
      </w:pPr>
      <w:r>
        <w:t>ООО «</w:t>
      </w:r>
      <w:proofErr w:type="spellStart"/>
      <w:r>
        <w:t>Соврудник</w:t>
      </w:r>
      <w:proofErr w:type="spellEnd"/>
      <w:r>
        <w:t>»- имеет собственный источник тепла.</w:t>
      </w:r>
      <w:r w:rsidR="0032668F">
        <w:t xml:space="preserve"> Об источниках тепла остал</w:t>
      </w:r>
      <w:r w:rsidR="0032668F">
        <w:t>ь</w:t>
      </w:r>
      <w:r w:rsidR="0032668F">
        <w:t>ных промышленных предприятиях нет информации.</w:t>
      </w:r>
    </w:p>
    <w:p w:rsidR="007305D0" w:rsidRDefault="007305D0" w:rsidP="007305D0">
      <w:pPr>
        <w:pStyle w:val="e"/>
      </w:pPr>
    </w:p>
    <w:p w:rsidR="00AE320D" w:rsidRDefault="00AE320D" w:rsidP="007E4137">
      <w:pPr>
        <w:pStyle w:val="1"/>
      </w:pPr>
      <w:bookmarkStart w:id="7" w:name="_Toc479442442"/>
      <w:r>
        <w:lastRenderedPageBreak/>
        <w:t>Перспективные балансы тепловой мощности источников тепловой энергии и тепловой нагрузки потребителей</w:t>
      </w:r>
      <w:bookmarkEnd w:id="7"/>
    </w:p>
    <w:p w:rsidR="0071646A" w:rsidRDefault="00817EBF" w:rsidP="007E4137">
      <w:pPr>
        <w:pStyle w:val="2"/>
      </w:pPr>
      <w:bookmarkStart w:id="8" w:name="_Toc479442443"/>
      <w:r>
        <w:t>Р</w:t>
      </w:r>
      <w:r w:rsidR="00AE320D">
        <w:t>адиус эффективного теплоснабжения</w:t>
      </w:r>
      <w:r w:rsidR="003E0B4B">
        <w:t>.</w:t>
      </w:r>
      <w:bookmarkEnd w:id="8"/>
    </w:p>
    <w:p w:rsidR="0032668F" w:rsidRDefault="0032668F" w:rsidP="0032668F">
      <w:pPr>
        <w:pStyle w:val="e"/>
      </w:pPr>
      <w: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</w:t>
      </w:r>
      <w:r>
        <w:t>п</w:t>
      </w:r>
      <w:r>
        <w:t xml:space="preserve">лоснабжения. </w:t>
      </w:r>
    </w:p>
    <w:p w:rsidR="0032668F" w:rsidRDefault="0032668F" w:rsidP="0032668F">
      <w:pPr>
        <w:pStyle w:val="e"/>
      </w:pPr>
      <w:r>
        <w:t>Передача тепловой энергии на большие расстояния является экономически неэффе</w:t>
      </w:r>
      <w:r>
        <w:t>к</w:t>
      </w:r>
      <w:r>
        <w:t>тивной.</w:t>
      </w:r>
    </w:p>
    <w:p w:rsidR="0032668F" w:rsidRDefault="0032668F" w:rsidP="0032668F">
      <w:pPr>
        <w:pStyle w:val="e"/>
      </w:pPr>
      <w:r>
        <w:t>Радиус эффективного теплоснабжения позволяет определить условия, при которых по</w:t>
      </w:r>
      <w:r>
        <w:t>д</w:t>
      </w:r>
      <w:r>
        <w:t xml:space="preserve">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</w:t>
      </w:r>
      <w:r w:rsidR="008E1047">
        <w:t>ук</w:t>
      </w:r>
      <w:r w:rsidR="008E1047">
        <w:t>а</w:t>
      </w:r>
      <w:r w:rsidR="008E1047">
        <w:t>занной</w:t>
      </w:r>
      <w:r>
        <w:t xml:space="preserve"> системе на единицу тепловой мощности, определяемой для зоны действия каждого </w:t>
      </w:r>
      <w:r w:rsidR="008E1047">
        <w:t>и</w:t>
      </w:r>
      <w:r w:rsidR="008E1047">
        <w:t>с</w:t>
      </w:r>
      <w:r w:rsidR="008E1047">
        <w:t>точника</w:t>
      </w:r>
      <w:r>
        <w:t xml:space="preserve"> тепловой энергии.</w:t>
      </w:r>
    </w:p>
    <w:p w:rsidR="0032668F" w:rsidRPr="0032668F" w:rsidRDefault="0032668F" w:rsidP="0032668F">
      <w:pPr>
        <w:pStyle w:val="e"/>
      </w:pPr>
      <w:r>
        <w:t>Радиус эффективного теплоснабжения – максимальное расстояние от потребляющей установки до ближайшего источника тепловой энергии в системе теплоснабжения, при пов</w:t>
      </w:r>
      <w:r>
        <w:t>ы</w:t>
      </w:r>
      <w:r>
        <w:t xml:space="preserve">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</w:t>
      </w:r>
      <w:r>
        <w:t>е</w:t>
      </w:r>
      <w:r>
        <w:t>ния не целесообразно по причине увеличения совокупных расходов в системе теплоснабжения.</w:t>
      </w:r>
    </w:p>
    <w:p w:rsidR="004A0C92" w:rsidRPr="009A643C" w:rsidRDefault="0071646A" w:rsidP="004A0C92">
      <w:pPr>
        <w:pStyle w:val="2"/>
        <w:rPr>
          <w:highlight w:val="yellow"/>
        </w:rPr>
      </w:pPr>
      <w:bookmarkStart w:id="9" w:name="_Toc479442444"/>
      <w:r w:rsidRPr="009A643C">
        <w:rPr>
          <w:highlight w:val="yellow"/>
        </w:rPr>
        <w:t>О</w:t>
      </w:r>
      <w:r w:rsidR="00AE320D" w:rsidRPr="009A643C">
        <w:rPr>
          <w:highlight w:val="yellow"/>
        </w:rPr>
        <w:t>писание существующих и перспективных зон действия систем теплоснабжения и источников тепловой энергии</w:t>
      </w:r>
      <w:r w:rsidR="003E0B4B" w:rsidRPr="009A643C">
        <w:rPr>
          <w:highlight w:val="yellow"/>
        </w:rPr>
        <w:t>.</w:t>
      </w:r>
      <w:bookmarkEnd w:id="9"/>
    </w:p>
    <w:p w:rsidR="0010529A" w:rsidRPr="009A643C" w:rsidRDefault="0010529A" w:rsidP="0010529A">
      <w:pPr>
        <w:pStyle w:val="ab"/>
        <w:ind w:right="113" w:firstLine="567"/>
        <w:rPr>
          <w:szCs w:val="24"/>
          <w:highlight w:val="yellow"/>
        </w:rPr>
      </w:pPr>
      <w:r w:rsidRPr="009A643C">
        <w:rPr>
          <w:szCs w:val="24"/>
          <w:highlight w:val="yellow"/>
        </w:rPr>
        <w:t xml:space="preserve">В настоящее время на территории </w:t>
      </w:r>
      <w:r w:rsidR="00F4465E" w:rsidRPr="009A643C">
        <w:rPr>
          <w:szCs w:val="24"/>
          <w:highlight w:val="yellow"/>
        </w:rPr>
        <w:t>городского</w:t>
      </w:r>
      <w:r w:rsidR="0032668F" w:rsidRPr="009A643C">
        <w:rPr>
          <w:szCs w:val="24"/>
          <w:highlight w:val="yellow"/>
        </w:rPr>
        <w:t xml:space="preserve"> поселка </w:t>
      </w:r>
      <w:proofErr w:type="gramStart"/>
      <w:r w:rsidR="0032668F" w:rsidRPr="009A643C">
        <w:rPr>
          <w:szCs w:val="24"/>
          <w:highlight w:val="yellow"/>
        </w:rPr>
        <w:t>Север</w:t>
      </w:r>
      <w:r w:rsidR="0054127D" w:rsidRPr="009A643C">
        <w:rPr>
          <w:szCs w:val="24"/>
          <w:highlight w:val="yellow"/>
        </w:rPr>
        <w:t>о</w:t>
      </w:r>
      <w:r w:rsidR="00474F67" w:rsidRPr="009A643C">
        <w:rPr>
          <w:szCs w:val="24"/>
          <w:highlight w:val="yellow"/>
        </w:rPr>
        <w:t>-</w:t>
      </w:r>
      <w:r w:rsidR="0032668F" w:rsidRPr="009A643C">
        <w:rPr>
          <w:szCs w:val="24"/>
          <w:highlight w:val="yellow"/>
        </w:rPr>
        <w:t>Енисейск</w:t>
      </w:r>
      <w:r w:rsidR="009A643C">
        <w:rPr>
          <w:szCs w:val="24"/>
          <w:highlight w:val="yellow"/>
        </w:rPr>
        <w:t>ий</w:t>
      </w:r>
      <w:proofErr w:type="gramEnd"/>
      <w:r w:rsidRPr="009A643C">
        <w:rPr>
          <w:szCs w:val="24"/>
          <w:highlight w:val="yellow"/>
        </w:rPr>
        <w:t xml:space="preserve"> Красноярск</w:t>
      </w:r>
      <w:r w:rsidRPr="009A643C">
        <w:rPr>
          <w:szCs w:val="24"/>
          <w:highlight w:val="yellow"/>
        </w:rPr>
        <w:t>о</w:t>
      </w:r>
      <w:r w:rsidRPr="009A643C">
        <w:rPr>
          <w:szCs w:val="24"/>
          <w:highlight w:val="yellow"/>
        </w:rPr>
        <w:t xml:space="preserve">го края, существует децентрализованная система теплоснабжения. </w:t>
      </w:r>
    </w:p>
    <w:p w:rsidR="0010529A" w:rsidRPr="009A643C" w:rsidRDefault="004E0DC7" w:rsidP="000A5DBE">
      <w:pPr>
        <w:pStyle w:val="ab"/>
        <w:ind w:right="113" w:firstLine="567"/>
        <w:rPr>
          <w:highlight w:val="yellow"/>
        </w:rPr>
      </w:pPr>
      <w:r w:rsidRPr="009A643C">
        <w:rPr>
          <w:szCs w:val="24"/>
          <w:highlight w:val="yellow"/>
        </w:rPr>
        <w:t>В поселке имеются 2</w:t>
      </w:r>
      <w:r w:rsidR="0010529A" w:rsidRPr="009A643C">
        <w:rPr>
          <w:szCs w:val="24"/>
          <w:highlight w:val="yellow"/>
        </w:rPr>
        <w:t xml:space="preserve"> котельные</w:t>
      </w:r>
      <w:r w:rsidR="0010529A" w:rsidRPr="009A643C">
        <w:rPr>
          <w:highlight w:val="yellow"/>
        </w:rPr>
        <w:t xml:space="preserve"> общей производительностью по подключенной нагру</w:t>
      </w:r>
      <w:r w:rsidR="0010529A" w:rsidRPr="009A643C">
        <w:rPr>
          <w:highlight w:val="yellow"/>
        </w:rPr>
        <w:t>з</w:t>
      </w:r>
      <w:r w:rsidRPr="009A643C">
        <w:rPr>
          <w:highlight w:val="yellow"/>
        </w:rPr>
        <w:t>ке 29,93</w:t>
      </w:r>
      <w:r w:rsidR="0010529A" w:rsidRPr="009A643C">
        <w:rPr>
          <w:highlight w:val="yellow"/>
        </w:rPr>
        <w:t xml:space="preserve"> Гкал/ч</w:t>
      </w:r>
      <w:r w:rsidRPr="009A643C">
        <w:rPr>
          <w:szCs w:val="24"/>
          <w:highlight w:val="yellow"/>
        </w:rPr>
        <w:t>. Котельные обслуживают теплом потребителей жилого фонда и социально- культурно- бытовую застройку поселка.</w:t>
      </w:r>
    </w:p>
    <w:p w:rsidR="0010529A" w:rsidRPr="009A643C" w:rsidRDefault="004E0DC7" w:rsidP="0010529A">
      <w:pPr>
        <w:pStyle w:val="ab"/>
        <w:ind w:right="113" w:firstLine="567"/>
        <w:rPr>
          <w:szCs w:val="24"/>
          <w:highlight w:val="yellow"/>
        </w:rPr>
      </w:pPr>
      <w:r w:rsidRPr="009A643C">
        <w:rPr>
          <w:szCs w:val="24"/>
          <w:highlight w:val="yellow"/>
        </w:rPr>
        <w:t xml:space="preserve">Частная малоэтажная </w:t>
      </w:r>
      <w:r w:rsidR="00CF21D2" w:rsidRPr="009A643C">
        <w:rPr>
          <w:szCs w:val="24"/>
          <w:highlight w:val="yellow"/>
        </w:rPr>
        <w:t>застройка,</w:t>
      </w:r>
      <w:r w:rsidRPr="009A643C">
        <w:rPr>
          <w:szCs w:val="24"/>
          <w:highlight w:val="yellow"/>
        </w:rPr>
        <w:t xml:space="preserve"> не подключенная к системе теплоснабжения</w:t>
      </w:r>
      <w:r w:rsidR="00CF21D2" w:rsidRPr="009A643C">
        <w:rPr>
          <w:szCs w:val="24"/>
          <w:highlight w:val="yellow"/>
        </w:rPr>
        <w:t>,</w:t>
      </w:r>
      <w:r w:rsidRPr="009A643C">
        <w:rPr>
          <w:szCs w:val="24"/>
          <w:highlight w:val="yellow"/>
        </w:rPr>
        <w:t xml:space="preserve"> </w:t>
      </w:r>
      <w:r w:rsidR="0010529A" w:rsidRPr="009A643C">
        <w:rPr>
          <w:szCs w:val="24"/>
          <w:highlight w:val="yellow"/>
        </w:rPr>
        <w:t>снабжае</w:t>
      </w:r>
      <w:r w:rsidR="0010529A" w:rsidRPr="009A643C">
        <w:rPr>
          <w:szCs w:val="24"/>
          <w:highlight w:val="yellow"/>
        </w:rPr>
        <w:t>т</w:t>
      </w:r>
      <w:r w:rsidR="0010529A" w:rsidRPr="009A643C">
        <w:rPr>
          <w:szCs w:val="24"/>
          <w:highlight w:val="yellow"/>
        </w:rPr>
        <w:t>ся теплом от поквартирных источников тепла (печи, котлы).</w:t>
      </w:r>
    </w:p>
    <w:p w:rsidR="004A0C92" w:rsidRPr="009A643C" w:rsidRDefault="004A0C92" w:rsidP="0010529A">
      <w:pPr>
        <w:pStyle w:val="e"/>
        <w:rPr>
          <w:highlight w:val="yellow"/>
        </w:rPr>
      </w:pPr>
      <w:r w:rsidRPr="009A643C">
        <w:rPr>
          <w:highlight w:val="yellow"/>
        </w:rPr>
        <w:t>Зоны действия существующих систем теплоснабжения</w:t>
      </w:r>
      <w:r w:rsidR="00F1489E" w:rsidRPr="009A643C">
        <w:rPr>
          <w:highlight w:val="yellow"/>
        </w:rPr>
        <w:t xml:space="preserve"> от источников тепловой энергии</w:t>
      </w:r>
      <w:r w:rsidRPr="009A643C">
        <w:rPr>
          <w:highlight w:val="yellow"/>
        </w:rPr>
        <w:t xml:space="preserve"> представлены в </w:t>
      </w:r>
      <w:r w:rsidR="00914F7D" w:rsidRPr="009A643C">
        <w:rPr>
          <w:highlight w:val="yellow"/>
        </w:rPr>
        <w:t>П</w:t>
      </w:r>
      <w:r w:rsidR="008E1047" w:rsidRPr="009A643C">
        <w:rPr>
          <w:highlight w:val="yellow"/>
        </w:rPr>
        <w:t>риложении Б</w:t>
      </w:r>
      <w:r w:rsidR="0010529A" w:rsidRPr="009A643C">
        <w:rPr>
          <w:highlight w:val="yellow"/>
        </w:rPr>
        <w:t xml:space="preserve"> тома 1.</w:t>
      </w:r>
    </w:p>
    <w:p w:rsidR="00CF21D2" w:rsidRPr="009A643C" w:rsidRDefault="00CF21D2" w:rsidP="0071646A">
      <w:pPr>
        <w:pStyle w:val="e"/>
        <w:rPr>
          <w:highlight w:val="yellow"/>
        </w:rPr>
      </w:pPr>
      <w:r w:rsidRPr="009A643C">
        <w:rPr>
          <w:highlight w:val="yellow"/>
        </w:rPr>
        <w:t>К 2018 году предлагается модернизировать котельную</w:t>
      </w:r>
      <w:r w:rsidR="003F5647" w:rsidRPr="009A643C">
        <w:rPr>
          <w:highlight w:val="yellow"/>
        </w:rPr>
        <w:t xml:space="preserve"> №1</w:t>
      </w:r>
      <w:r w:rsidRPr="009A643C">
        <w:rPr>
          <w:highlight w:val="yellow"/>
        </w:rPr>
        <w:t xml:space="preserve"> </w:t>
      </w:r>
      <w:r w:rsidR="00471163" w:rsidRPr="009A643C">
        <w:rPr>
          <w:highlight w:val="yellow"/>
        </w:rPr>
        <w:t xml:space="preserve">с целью </w:t>
      </w:r>
      <w:r w:rsidRPr="009A643C">
        <w:rPr>
          <w:highlight w:val="yellow"/>
        </w:rPr>
        <w:t>обновления осно</w:t>
      </w:r>
      <w:r w:rsidRPr="009A643C">
        <w:rPr>
          <w:highlight w:val="yellow"/>
        </w:rPr>
        <w:t>в</w:t>
      </w:r>
      <w:r w:rsidRPr="009A643C">
        <w:rPr>
          <w:highlight w:val="yellow"/>
        </w:rPr>
        <w:t>ного и вспомогательного котельного оборудования.</w:t>
      </w:r>
    </w:p>
    <w:p w:rsidR="00F1489E" w:rsidRPr="009A643C" w:rsidRDefault="00F1489E" w:rsidP="0071646A">
      <w:pPr>
        <w:pStyle w:val="e"/>
        <w:rPr>
          <w:highlight w:val="yellow"/>
        </w:rPr>
      </w:pPr>
      <w:r w:rsidRPr="009A643C">
        <w:rPr>
          <w:highlight w:val="yellow"/>
        </w:rPr>
        <w:t>В 2023 году в котельной №3 заменить основное и вспомогательное котельное оборуд</w:t>
      </w:r>
      <w:r w:rsidRPr="009A643C">
        <w:rPr>
          <w:highlight w:val="yellow"/>
        </w:rPr>
        <w:t>о</w:t>
      </w:r>
      <w:r w:rsidRPr="009A643C">
        <w:rPr>
          <w:highlight w:val="yellow"/>
        </w:rPr>
        <w:t>вание на аналогичное.</w:t>
      </w:r>
    </w:p>
    <w:p w:rsidR="009D4D33" w:rsidRPr="009A643C" w:rsidRDefault="009D4D33" w:rsidP="009D4D33">
      <w:pPr>
        <w:keepLines/>
        <w:spacing w:before="120"/>
        <w:ind w:firstLine="709"/>
        <w:rPr>
          <w:rFonts w:eastAsia="Times New Roman" w:cs="Times New Roman"/>
          <w:szCs w:val="24"/>
          <w:highlight w:val="yellow"/>
          <w:lang w:eastAsia="ru-RU"/>
        </w:rPr>
      </w:pPr>
      <w:r w:rsidRPr="009A643C">
        <w:rPr>
          <w:rFonts w:eastAsia="Times New Roman" w:cs="Times New Roman"/>
          <w:szCs w:val="24"/>
          <w:highlight w:val="yellow"/>
          <w:lang w:eastAsia="ru-RU"/>
        </w:rPr>
        <w:t>Согласно ФЗ от 27 июля 2010 №</w:t>
      </w:r>
      <w:r w:rsidR="00C54F8D" w:rsidRPr="009A643C">
        <w:rPr>
          <w:rFonts w:eastAsia="Times New Roman" w:cs="Times New Roman"/>
          <w:szCs w:val="24"/>
          <w:highlight w:val="yellow"/>
          <w:lang w:eastAsia="ru-RU"/>
        </w:rPr>
        <w:t>190-ФЗ «О теплоснабжении» к 2022</w:t>
      </w:r>
      <w:r w:rsidRPr="009A643C">
        <w:rPr>
          <w:rFonts w:eastAsia="Times New Roman" w:cs="Times New Roman"/>
          <w:szCs w:val="24"/>
          <w:highlight w:val="yellow"/>
          <w:lang w:eastAsia="ru-RU"/>
        </w:rPr>
        <w:t xml:space="preserve"> году необходимо осуществить переход с открытой схемы теплоснабжения на закрытую схему. Для этого пре</w:t>
      </w:r>
      <w:r w:rsidRPr="009A643C">
        <w:rPr>
          <w:rFonts w:eastAsia="Times New Roman" w:cs="Times New Roman"/>
          <w:szCs w:val="24"/>
          <w:highlight w:val="yellow"/>
          <w:lang w:eastAsia="ru-RU"/>
        </w:rPr>
        <w:t>д</w:t>
      </w:r>
      <w:r w:rsidRPr="009A643C">
        <w:rPr>
          <w:rFonts w:eastAsia="Times New Roman" w:cs="Times New Roman"/>
          <w:szCs w:val="24"/>
          <w:highlight w:val="yellow"/>
          <w:lang w:eastAsia="ru-RU"/>
        </w:rPr>
        <w:t>лагается разработать проектную документацию с определением марки и количества теплоо</w:t>
      </w:r>
      <w:r w:rsidRPr="009A643C">
        <w:rPr>
          <w:rFonts w:eastAsia="Times New Roman" w:cs="Times New Roman"/>
          <w:szCs w:val="24"/>
          <w:highlight w:val="yellow"/>
          <w:lang w:eastAsia="ru-RU"/>
        </w:rPr>
        <w:t>б</w:t>
      </w:r>
      <w:r w:rsidRPr="009A643C">
        <w:rPr>
          <w:rFonts w:eastAsia="Times New Roman" w:cs="Times New Roman"/>
          <w:szCs w:val="24"/>
          <w:highlight w:val="yellow"/>
          <w:lang w:eastAsia="ru-RU"/>
        </w:rPr>
        <w:t>менного оборудования, а также запорной арматуры.</w:t>
      </w:r>
    </w:p>
    <w:p w:rsidR="00F1489E" w:rsidRDefault="00F1489E" w:rsidP="0071646A">
      <w:pPr>
        <w:pStyle w:val="e"/>
      </w:pPr>
      <w:r w:rsidRPr="009A643C">
        <w:rPr>
          <w:highlight w:val="yellow"/>
        </w:rPr>
        <w:t>К 2023 году предлагается произвести полную реконструкцию тепловых сетей.</w:t>
      </w:r>
    </w:p>
    <w:p w:rsidR="00AE320D" w:rsidRDefault="002E6247" w:rsidP="0071646A">
      <w:pPr>
        <w:pStyle w:val="2"/>
      </w:pPr>
      <w:bookmarkStart w:id="10" w:name="_Toc479442445"/>
      <w:r>
        <w:lastRenderedPageBreak/>
        <w:t>О</w:t>
      </w:r>
      <w:r w:rsidR="00AE320D">
        <w:t>писание существующих и перспективных зон действия индивидуальных источ</w:t>
      </w:r>
      <w:r>
        <w:t>ников тепловой энергии</w:t>
      </w:r>
      <w:r w:rsidR="003E0B4B">
        <w:t>.</w:t>
      </w:r>
      <w:bookmarkEnd w:id="10"/>
    </w:p>
    <w:p w:rsidR="0029610B" w:rsidRDefault="0029610B" w:rsidP="0029610B">
      <w:pPr>
        <w:pStyle w:val="e"/>
      </w:pPr>
      <w:r w:rsidRPr="0029610B">
        <w:rPr>
          <w:u w:val="single"/>
        </w:rPr>
        <w:t>Существующее положение</w:t>
      </w:r>
      <w:r>
        <w:t>: Теплоснабжение частной малоэтажной застройки осущес</w:t>
      </w:r>
      <w:r>
        <w:t>т</w:t>
      </w:r>
      <w:r>
        <w:t>вляется от огневых печей и от индивидуальных отопительных котлов, работающих на разли</w:t>
      </w:r>
      <w:r>
        <w:t>ч</w:t>
      </w:r>
      <w:r>
        <w:t>ных видах топлива.</w:t>
      </w:r>
    </w:p>
    <w:p w:rsidR="0029610B" w:rsidRPr="0029610B" w:rsidRDefault="0029610B" w:rsidP="0029610B">
      <w:pPr>
        <w:pStyle w:val="e"/>
      </w:pPr>
      <w:r w:rsidRPr="009A643C">
        <w:rPr>
          <w:highlight w:val="yellow"/>
          <w:u w:val="single"/>
        </w:rPr>
        <w:t>Перспективное положение</w:t>
      </w:r>
      <w:r w:rsidR="00CF21D2" w:rsidRPr="009A643C">
        <w:rPr>
          <w:highlight w:val="yellow"/>
        </w:rPr>
        <w:t xml:space="preserve">: </w:t>
      </w:r>
      <w:proofErr w:type="gramStart"/>
      <w:r w:rsidR="00CF21D2" w:rsidRPr="009A643C">
        <w:rPr>
          <w:highlight w:val="yellow"/>
        </w:rPr>
        <w:t>Т</w:t>
      </w:r>
      <w:r w:rsidRPr="009A643C">
        <w:rPr>
          <w:highlight w:val="yellow"/>
        </w:rPr>
        <w:t>еплоснабжение усадебной и индивидуальной малоэтажной застройки поселка Северо</w:t>
      </w:r>
      <w:r w:rsidR="0054127D" w:rsidRPr="009A643C">
        <w:rPr>
          <w:highlight w:val="yellow"/>
        </w:rPr>
        <w:t>-</w:t>
      </w:r>
      <w:r w:rsidRPr="009A643C">
        <w:rPr>
          <w:highlight w:val="yellow"/>
        </w:rPr>
        <w:t>Енисейск</w:t>
      </w:r>
      <w:r w:rsidR="009A643C">
        <w:rPr>
          <w:highlight w:val="yellow"/>
        </w:rPr>
        <w:t>ий</w:t>
      </w:r>
      <w:r w:rsidRPr="009A643C">
        <w:rPr>
          <w:highlight w:val="yellow"/>
        </w:rPr>
        <w:t xml:space="preserve"> предполагается осуществлять от индивидуальных от</w:t>
      </w:r>
      <w:r w:rsidRPr="009A643C">
        <w:rPr>
          <w:highlight w:val="yellow"/>
        </w:rPr>
        <w:t>о</w:t>
      </w:r>
      <w:r w:rsidRPr="009A643C">
        <w:rPr>
          <w:highlight w:val="yellow"/>
        </w:rPr>
        <w:t>пительных котлов, работающих на различных видах топлива, в том числе газовых.</w:t>
      </w:r>
      <w:proofErr w:type="gramEnd"/>
      <w:r w:rsidRPr="009A643C">
        <w:rPr>
          <w:highlight w:val="yellow"/>
        </w:rPr>
        <w:t xml:space="preserve"> Индивид</w:t>
      </w:r>
      <w:r w:rsidRPr="009A643C">
        <w:rPr>
          <w:highlight w:val="yellow"/>
        </w:rPr>
        <w:t>у</w:t>
      </w:r>
      <w:r w:rsidRPr="009A643C">
        <w:rPr>
          <w:highlight w:val="yellow"/>
        </w:rPr>
        <w:t xml:space="preserve">альные отопительные котлы оборудовать системами </w:t>
      </w:r>
      <w:proofErr w:type="spellStart"/>
      <w:r w:rsidRPr="009A643C">
        <w:rPr>
          <w:highlight w:val="yellow"/>
        </w:rPr>
        <w:t>дожига</w:t>
      </w:r>
      <w:proofErr w:type="spellEnd"/>
      <w:r w:rsidRPr="009A643C">
        <w:rPr>
          <w:highlight w:val="yellow"/>
        </w:rPr>
        <w:t xml:space="preserve"> и оснастить фильтрами для очис</w:t>
      </w:r>
      <w:r w:rsidRPr="009A643C">
        <w:rPr>
          <w:highlight w:val="yellow"/>
        </w:rPr>
        <w:t>т</w:t>
      </w:r>
      <w:r w:rsidRPr="009A643C">
        <w:rPr>
          <w:highlight w:val="yellow"/>
        </w:rPr>
        <w:t>ки дымовых газов</w:t>
      </w:r>
    </w:p>
    <w:p w:rsidR="004E10C1" w:rsidRPr="006E0B5D" w:rsidRDefault="002E6247" w:rsidP="00AB42DA">
      <w:pPr>
        <w:pStyle w:val="2"/>
      </w:pPr>
      <w:bookmarkStart w:id="11" w:name="_Toc479442446"/>
      <w:r>
        <w:t>П</w:t>
      </w:r>
      <w:r w:rsidR="00AE320D">
        <w:t>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</w:t>
      </w:r>
      <w:r>
        <w:t>тапе</w:t>
      </w:r>
      <w:r w:rsidR="003E0B4B">
        <w:t>.</w:t>
      </w:r>
      <w:bookmarkEnd w:id="11"/>
    </w:p>
    <w:p w:rsidR="00FF27E3" w:rsidRPr="009A643C" w:rsidRDefault="00FF27E3" w:rsidP="00FF27E3">
      <w:pPr>
        <w:pStyle w:val="3"/>
        <w:rPr>
          <w:highlight w:val="yellow"/>
        </w:rPr>
      </w:pPr>
      <w:bookmarkStart w:id="12" w:name="_Toc479442447"/>
      <w:r w:rsidRPr="009A643C">
        <w:rPr>
          <w:highlight w:val="yellow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энергии.</w:t>
      </w:r>
      <w:bookmarkEnd w:id="12"/>
    </w:p>
    <w:p w:rsidR="00C32986" w:rsidRPr="009A643C" w:rsidRDefault="00D957F7" w:rsidP="00D957F7">
      <w:pPr>
        <w:pStyle w:val="e"/>
        <w:jc w:val="right"/>
        <w:rPr>
          <w:highlight w:val="yellow"/>
        </w:rPr>
      </w:pPr>
      <w:r w:rsidRPr="009A643C">
        <w:rPr>
          <w:highlight w:val="yellow"/>
        </w:rPr>
        <w:t>Таблица 2.1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C32986" w:rsidRPr="009A643C" w:rsidTr="00F4771F">
        <w:tc>
          <w:tcPr>
            <w:tcW w:w="3794" w:type="dxa"/>
            <w:vAlign w:val="center"/>
          </w:tcPr>
          <w:p w:rsidR="00C32986" w:rsidRPr="009A643C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9A643C">
              <w:rPr>
                <w:highlight w:val="yellow"/>
              </w:rPr>
              <w:t>Источник тепловой  энергии</w:t>
            </w:r>
          </w:p>
        </w:tc>
        <w:tc>
          <w:tcPr>
            <w:tcW w:w="3129" w:type="dxa"/>
          </w:tcPr>
          <w:p w:rsidR="00C32986" w:rsidRPr="009A643C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9A643C">
              <w:rPr>
                <w:highlight w:val="yellow"/>
              </w:rPr>
              <w:t>Существующее значение установленной тепловой мощности, Гкал/час</w:t>
            </w:r>
          </w:p>
        </w:tc>
        <w:tc>
          <w:tcPr>
            <w:tcW w:w="3129" w:type="dxa"/>
          </w:tcPr>
          <w:p w:rsidR="00C32986" w:rsidRPr="009A643C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9A643C">
              <w:rPr>
                <w:highlight w:val="yellow"/>
              </w:rPr>
              <w:t>Перспективные значения установленной тепловой мощности, Гкал/час</w:t>
            </w:r>
          </w:p>
        </w:tc>
      </w:tr>
      <w:tr w:rsidR="00F4771F" w:rsidRPr="009A643C" w:rsidTr="00F4771F">
        <w:tc>
          <w:tcPr>
            <w:tcW w:w="3794" w:type="dxa"/>
          </w:tcPr>
          <w:p w:rsidR="00F4771F" w:rsidRPr="009A643C" w:rsidRDefault="00F4771F" w:rsidP="005661C1">
            <w:pPr>
              <w:pStyle w:val="e"/>
              <w:ind w:firstLine="0"/>
              <w:rPr>
                <w:highlight w:val="yellow"/>
              </w:rPr>
            </w:pPr>
            <w:r w:rsidRPr="009A643C">
              <w:rPr>
                <w:highlight w:val="yellow"/>
              </w:rPr>
              <w:t>Котельная №1</w:t>
            </w:r>
          </w:p>
        </w:tc>
        <w:tc>
          <w:tcPr>
            <w:tcW w:w="3129" w:type="dxa"/>
            <w:vAlign w:val="center"/>
          </w:tcPr>
          <w:p w:rsidR="00F4771F" w:rsidRPr="009A643C" w:rsidRDefault="0029610B" w:rsidP="00F4771F">
            <w:pPr>
              <w:pStyle w:val="e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9A643C">
              <w:rPr>
                <w:sz w:val="22"/>
                <w:szCs w:val="22"/>
                <w:highlight w:val="yellow"/>
              </w:rPr>
              <w:t>65,0</w:t>
            </w:r>
          </w:p>
        </w:tc>
        <w:tc>
          <w:tcPr>
            <w:tcW w:w="3129" w:type="dxa"/>
          </w:tcPr>
          <w:p w:rsidR="00F4771F" w:rsidRPr="009A643C" w:rsidRDefault="00471163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9A643C">
              <w:rPr>
                <w:highlight w:val="yellow"/>
              </w:rPr>
              <w:t>65,0</w:t>
            </w:r>
          </w:p>
        </w:tc>
      </w:tr>
      <w:tr w:rsidR="00F4771F" w:rsidTr="00F4771F">
        <w:tc>
          <w:tcPr>
            <w:tcW w:w="3794" w:type="dxa"/>
          </w:tcPr>
          <w:p w:rsidR="00F4771F" w:rsidRPr="009A643C" w:rsidRDefault="0029610B" w:rsidP="005661C1">
            <w:pPr>
              <w:pStyle w:val="e"/>
              <w:ind w:firstLine="0"/>
              <w:rPr>
                <w:highlight w:val="yellow"/>
              </w:rPr>
            </w:pPr>
            <w:r w:rsidRPr="009A643C">
              <w:rPr>
                <w:highlight w:val="yellow"/>
              </w:rPr>
              <w:t>Котельная №3</w:t>
            </w:r>
          </w:p>
        </w:tc>
        <w:tc>
          <w:tcPr>
            <w:tcW w:w="3129" w:type="dxa"/>
            <w:vAlign w:val="center"/>
          </w:tcPr>
          <w:p w:rsidR="00F4771F" w:rsidRPr="009A643C" w:rsidRDefault="0029610B" w:rsidP="00F4771F">
            <w:pPr>
              <w:pStyle w:val="e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9A643C">
              <w:rPr>
                <w:sz w:val="22"/>
                <w:szCs w:val="22"/>
                <w:highlight w:val="yellow"/>
              </w:rPr>
              <w:t>13,0</w:t>
            </w:r>
          </w:p>
        </w:tc>
        <w:tc>
          <w:tcPr>
            <w:tcW w:w="3129" w:type="dxa"/>
          </w:tcPr>
          <w:p w:rsidR="00F4771F" w:rsidRPr="0029610B" w:rsidRDefault="0029610B" w:rsidP="00F4771F">
            <w:pPr>
              <w:pStyle w:val="e"/>
              <w:ind w:firstLine="0"/>
              <w:jc w:val="center"/>
            </w:pPr>
            <w:r w:rsidRPr="009A643C">
              <w:rPr>
                <w:highlight w:val="yellow"/>
              </w:rPr>
              <w:t>13,0</w:t>
            </w:r>
          </w:p>
        </w:tc>
      </w:tr>
    </w:tbl>
    <w:p w:rsidR="00722886" w:rsidRDefault="00FF27E3" w:rsidP="00EA7888">
      <w:pPr>
        <w:pStyle w:val="3"/>
      </w:pPr>
      <w:bookmarkStart w:id="13" w:name="_Toc479442448"/>
      <w:r>
        <w:t>Существующие и перспективные технические ограничения на использование у</w:t>
      </w:r>
      <w:r>
        <w:t>с</w:t>
      </w:r>
      <w:r>
        <w:t>тановленной тепловой мощности и значения располагаемой мощности основного</w:t>
      </w:r>
      <w:bookmarkEnd w:id="13"/>
      <w:r>
        <w:t xml:space="preserve"> </w:t>
      </w:r>
    </w:p>
    <w:p w:rsidR="00EA7888" w:rsidRDefault="00EA7888" w:rsidP="00EA7888">
      <w:pPr>
        <w:pStyle w:val="e"/>
      </w:pPr>
      <w:r>
        <w:t>Перспективных технических ограничений на использование установленной тепловой мощности не ожидается.</w:t>
      </w:r>
    </w:p>
    <w:p w:rsidR="00722886" w:rsidRPr="00722886" w:rsidRDefault="00EA7888" w:rsidP="00EA7888">
      <w:pPr>
        <w:pStyle w:val="e"/>
      </w:pPr>
      <w:r>
        <w:t>Технические ограничения по существующей котельной определить не представляется возможным, в связи с тем, что по мере необходимости ограничения накладываются надзорным органом.</w:t>
      </w:r>
    </w:p>
    <w:p w:rsidR="00FF27E3" w:rsidRDefault="00FF27E3" w:rsidP="00FF27E3">
      <w:pPr>
        <w:pStyle w:val="3"/>
      </w:pPr>
      <w:bookmarkStart w:id="14" w:name="_Toc479442449"/>
      <w:r>
        <w:t>Существующие и перспективные затраты тепловой мощности на собственные и хозяйственные нужды источников тепловой энергии.</w:t>
      </w:r>
      <w:bookmarkEnd w:id="14"/>
    </w:p>
    <w:p w:rsidR="00FF27E3" w:rsidRDefault="005661C1" w:rsidP="005661C1">
      <w:pPr>
        <w:pStyle w:val="e"/>
        <w:jc w:val="right"/>
      </w:pPr>
      <w:r>
        <w:t>Таблица 2.3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Существующее значение </w:t>
            </w:r>
            <w:r>
              <w:t>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Перспективные </w:t>
            </w:r>
            <w:r>
              <w:t>значения 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EA7888" w:rsidRDefault="005661C1" w:rsidP="005661C1">
            <w:pPr>
              <w:pStyle w:val="e"/>
              <w:ind w:firstLine="0"/>
            </w:pPr>
            <w:r w:rsidRPr="00EA7888">
              <w:t>Котельная №1</w:t>
            </w:r>
          </w:p>
        </w:tc>
        <w:tc>
          <w:tcPr>
            <w:tcW w:w="3129" w:type="dxa"/>
            <w:vAlign w:val="center"/>
          </w:tcPr>
          <w:p w:rsidR="005661C1" w:rsidRPr="00EA7888" w:rsidRDefault="00610004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E0B25">
              <w:rPr>
                <w:sz w:val="22"/>
                <w:szCs w:val="22"/>
              </w:rPr>
              <w:t>,0</w:t>
            </w:r>
          </w:p>
        </w:tc>
        <w:tc>
          <w:tcPr>
            <w:tcW w:w="3129" w:type="dxa"/>
          </w:tcPr>
          <w:p w:rsidR="005661C1" w:rsidRPr="00EA7888" w:rsidRDefault="00610004" w:rsidP="005661C1">
            <w:pPr>
              <w:pStyle w:val="e"/>
              <w:ind w:firstLine="0"/>
              <w:jc w:val="center"/>
            </w:pPr>
            <w:r>
              <w:t>1</w:t>
            </w:r>
            <w:r w:rsidR="003E0B25">
              <w:t>,22</w:t>
            </w:r>
          </w:p>
        </w:tc>
      </w:tr>
      <w:tr w:rsidR="005661C1" w:rsidTr="005661C1">
        <w:tc>
          <w:tcPr>
            <w:tcW w:w="3794" w:type="dxa"/>
          </w:tcPr>
          <w:p w:rsidR="005661C1" w:rsidRPr="00EA7888" w:rsidRDefault="00EA7888" w:rsidP="005661C1">
            <w:pPr>
              <w:pStyle w:val="e"/>
              <w:ind w:firstLine="0"/>
            </w:pPr>
            <w:r w:rsidRPr="00EA7888">
              <w:t>Котельная №3</w:t>
            </w:r>
          </w:p>
        </w:tc>
        <w:tc>
          <w:tcPr>
            <w:tcW w:w="3129" w:type="dxa"/>
            <w:vAlign w:val="center"/>
          </w:tcPr>
          <w:p w:rsidR="005661C1" w:rsidRPr="00EA7888" w:rsidRDefault="00610004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3129" w:type="dxa"/>
          </w:tcPr>
          <w:p w:rsidR="005661C1" w:rsidRPr="00EA7888" w:rsidRDefault="003E0B25" w:rsidP="005661C1">
            <w:pPr>
              <w:pStyle w:val="e"/>
              <w:ind w:firstLine="0"/>
              <w:jc w:val="center"/>
            </w:pPr>
            <w:r>
              <w:t>0,5</w:t>
            </w:r>
          </w:p>
        </w:tc>
      </w:tr>
    </w:tbl>
    <w:p w:rsidR="00FF27E3" w:rsidRDefault="00FF27E3" w:rsidP="00FF27E3">
      <w:pPr>
        <w:pStyle w:val="3"/>
      </w:pPr>
      <w:bookmarkStart w:id="15" w:name="_Toc479442450"/>
      <w:r>
        <w:t>Значения существующей и перспективной тепловой мощности источников те</w:t>
      </w:r>
      <w:r>
        <w:t>п</w:t>
      </w:r>
      <w:r>
        <w:t>ловой энергии нетто.</w:t>
      </w:r>
      <w:bookmarkEnd w:id="15"/>
    </w:p>
    <w:p w:rsidR="00100073" w:rsidRDefault="00100073" w:rsidP="005661C1">
      <w:pPr>
        <w:pStyle w:val="e"/>
        <w:jc w:val="right"/>
      </w:pPr>
    </w:p>
    <w:p w:rsidR="00FF27E3" w:rsidRDefault="005661C1" w:rsidP="005661C1">
      <w:pPr>
        <w:pStyle w:val="e"/>
        <w:jc w:val="right"/>
      </w:pPr>
      <w:r>
        <w:lastRenderedPageBreak/>
        <w:t>Таблица 2.4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FB4C12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ая 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ая</w:t>
            </w:r>
            <w:r w:rsidRPr="00F4771F">
              <w:t xml:space="preserve"> </w:t>
            </w:r>
            <w:r>
              <w:t>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</w:tr>
      <w:tr w:rsidR="00FB4C12" w:rsidTr="005661C1">
        <w:tc>
          <w:tcPr>
            <w:tcW w:w="3794" w:type="dxa"/>
          </w:tcPr>
          <w:p w:rsidR="005661C1" w:rsidRPr="00610004" w:rsidRDefault="005661C1" w:rsidP="005661C1">
            <w:pPr>
              <w:pStyle w:val="e"/>
              <w:ind w:firstLine="0"/>
            </w:pPr>
            <w:r w:rsidRPr="00610004">
              <w:t>Котельная №1</w:t>
            </w:r>
          </w:p>
        </w:tc>
        <w:tc>
          <w:tcPr>
            <w:tcW w:w="3129" w:type="dxa"/>
            <w:vAlign w:val="center"/>
          </w:tcPr>
          <w:p w:rsidR="005661C1" w:rsidRPr="00610004" w:rsidRDefault="00610004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3129" w:type="dxa"/>
          </w:tcPr>
          <w:p w:rsidR="005661C1" w:rsidRPr="00610004" w:rsidRDefault="00774429" w:rsidP="005661C1">
            <w:pPr>
              <w:pStyle w:val="e"/>
              <w:ind w:firstLine="0"/>
              <w:jc w:val="center"/>
            </w:pPr>
            <w:r>
              <w:t>63,78</w:t>
            </w:r>
          </w:p>
        </w:tc>
      </w:tr>
      <w:tr w:rsidR="00FB4C12" w:rsidTr="005661C1">
        <w:tc>
          <w:tcPr>
            <w:tcW w:w="3794" w:type="dxa"/>
          </w:tcPr>
          <w:p w:rsidR="005661C1" w:rsidRPr="00610004" w:rsidRDefault="00EA7888" w:rsidP="005661C1">
            <w:pPr>
              <w:pStyle w:val="e"/>
              <w:ind w:firstLine="0"/>
            </w:pPr>
            <w:r w:rsidRPr="00610004">
              <w:t>Котельная №3</w:t>
            </w:r>
          </w:p>
        </w:tc>
        <w:tc>
          <w:tcPr>
            <w:tcW w:w="3129" w:type="dxa"/>
            <w:vAlign w:val="center"/>
          </w:tcPr>
          <w:p w:rsidR="005661C1" w:rsidRPr="00610004" w:rsidRDefault="00610004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3129" w:type="dxa"/>
          </w:tcPr>
          <w:p w:rsidR="005661C1" w:rsidRPr="00610004" w:rsidRDefault="003E0B25" w:rsidP="005661C1">
            <w:pPr>
              <w:pStyle w:val="e"/>
              <w:ind w:firstLine="0"/>
              <w:jc w:val="center"/>
            </w:pPr>
            <w:r>
              <w:t>12,5</w:t>
            </w:r>
          </w:p>
        </w:tc>
      </w:tr>
    </w:tbl>
    <w:p w:rsidR="00FF27E3" w:rsidRDefault="00FF27E3" w:rsidP="00FF27E3">
      <w:pPr>
        <w:pStyle w:val="3"/>
      </w:pPr>
      <w:bookmarkStart w:id="16" w:name="_Toc479442451"/>
      <w:r w:rsidRPr="00DB2D7E">
        <w:t>Значения существующих и перспективных потерь тепловой энергии</w:t>
      </w:r>
      <w:r>
        <w:t xml:space="preserve"> при ее пер</w:t>
      </w:r>
      <w:r>
        <w:t>е</w:t>
      </w:r>
      <w:r>
        <w:t>даче по тепловым сетям, включая потери тепловой энергии в тепловых сетях</w:t>
      </w:r>
      <w:r w:rsidR="00375812">
        <w:t>.</w:t>
      </w:r>
      <w:bookmarkEnd w:id="16"/>
    </w:p>
    <w:p w:rsidR="00FF27E3" w:rsidRDefault="005661C1" w:rsidP="005661C1">
      <w:pPr>
        <w:pStyle w:val="e"/>
        <w:jc w:val="right"/>
      </w:pPr>
      <w:r>
        <w:t>Таблица 2.5</w:t>
      </w:r>
    </w:p>
    <w:tbl>
      <w:tblPr>
        <w:tblStyle w:val="af2"/>
        <w:tblW w:w="0" w:type="auto"/>
        <w:tblLook w:val="04A0"/>
      </w:tblPr>
      <w:tblGrid>
        <w:gridCol w:w="3625"/>
        <w:gridCol w:w="3014"/>
        <w:gridCol w:w="3013"/>
      </w:tblGrid>
      <w:tr w:rsidR="00AB42DA" w:rsidTr="00EA7888">
        <w:tc>
          <w:tcPr>
            <w:tcW w:w="3625" w:type="dxa"/>
            <w:vAlign w:val="center"/>
          </w:tcPr>
          <w:p w:rsidR="00AB42DA" w:rsidRPr="00F4771F" w:rsidRDefault="00AB42DA" w:rsidP="00D9125F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014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ие потери тепловой энергии при ее передаче по тепловым с</w:t>
            </w:r>
            <w:r>
              <w:t>е</w:t>
            </w:r>
            <w:r>
              <w:t>тям</w:t>
            </w:r>
            <w:r w:rsidRPr="00F4771F">
              <w:t>, Гкал/час</w:t>
            </w:r>
          </w:p>
        </w:tc>
        <w:tc>
          <w:tcPr>
            <w:tcW w:w="3013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ые</w:t>
            </w:r>
            <w:r w:rsidRPr="00F4771F">
              <w:t xml:space="preserve"> </w:t>
            </w:r>
            <w:r>
              <w:t>потери т</w:t>
            </w:r>
            <w:r>
              <w:t>е</w:t>
            </w:r>
            <w:r>
              <w:t>пловой энергии при ее п</w:t>
            </w:r>
            <w:r>
              <w:t>е</w:t>
            </w:r>
            <w:r>
              <w:t>редаче по тепловым сетям</w:t>
            </w:r>
            <w:r w:rsidRPr="00F4771F">
              <w:t>, Гкал/час</w:t>
            </w:r>
          </w:p>
        </w:tc>
      </w:tr>
      <w:tr w:rsidR="00AB42DA" w:rsidTr="00EA7888">
        <w:tc>
          <w:tcPr>
            <w:tcW w:w="3625" w:type="dxa"/>
          </w:tcPr>
          <w:p w:rsidR="00AB42DA" w:rsidRPr="003E0B25" w:rsidRDefault="00AB42DA" w:rsidP="00D9125F">
            <w:pPr>
              <w:pStyle w:val="e"/>
              <w:ind w:firstLine="0"/>
            </w:pPr>
            <w:r w:rsidRPr="003E0B25">
              <w:t>Котельная №1</w:t>
            </w:r>
          </w:p>
        </w:tc>
        <w:tc>
          <w:tcPr>
            <w:tcW w:w="3014" w:type="dxa"/>
            <w:vAlign w:val="center"/>
          </w:tcPr>
          <w:p w:rsidR="00AB42DA" w:rsidRPr="003E0B25" w:rsidRDefault="003E0B25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3013" w:type="dxa"/>
          </w:tcPr>
          <w:p w:rsidR="00AB42DA" w:rsidRPr="003E0B25" w:rsidRDefault="003E0B25" w:rsidP="00D9125F">
            <w:pPr>
              <w:pStyle w:val="e"/>
              <w:ind w:firstLine="0"/>
              <w:jc w:val="center"/>
            </w:pPr>
            <w:r>
              <w:t>2,93</w:t>
            </w:r>
          </w:p>
        </w:tc>
      </w:tr>
      <w:tr w:rsidR="00AB42DA" w:rsidTr="00EA7888">
        <w:tc>
          <w:tcPr>
            <w:tcW w:w="3625" w:type="dxa"/>
          </w:tcPr>
          <w:p w:rsidR="00AB42DA" w:rsidRPr="003E0B25" w:rsidRDefault="00EA7888" w:rsidP="00D9125F">
            <w:pPr>
              <w:pStyle w:val="e"/>
              <w:ind w:firstLine="0"/>
            </w:pPr>
            <w:r w:rsidRPr="003E0B25">
              <w:t>Котельная №3</w:t>
            </w:r>
          </w:p>
        </w:tc>
        <w:tc>
          <w:tcPr>
            <w:tcW w:w="3014" w:type="dxa"/>
            <w:vAlign w:val="center"/>
          </w:tcPr>
          <w:p w:rsidR="00AB42DA" w:rsidRPr="003E0B25" w:rsidRDefault="003E0B25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013" w:type="dxa"/>
          </w:tcPr>
          <w:p w:rsidR="00AB42DA" w:rsidRPr="003E0B25" w:rsidRDefault="003E0B25" w:rsidP="00D9125F">
            <w:pPr>
              <w:pStyle w:val="e"/>
              <w:ind w:firstLine="0"/>
              <w:jc w:val="center"/>
            </w:pPr>
            <w:r>
              <w:t>0,6</w:t>
            </w:r>
          </w:p>
        </w:tc>
      </w:tr>
    </w:tbl>
    <w:p w:rsidR="00D935A2" w:rsidRDefault="00D935A2" w:rsidP="00D935A2">
      <w:pPr>
        <w:pStyle w:val="3"/>
      </w:pPr>
      <w:bookmarkStart w:id="17" w:name="_Toc348185010"/>
      <w:bookmarkStart w:id="18" w:name="_Toc479442452"/>
      <w:r>
        <w:t>Значения существующей и перспективной резервной тепловой мощности и</w:t>
      </w:r>
      <w:r>
        <w:t>с</w:t>
      </w:r>
      <w:r>
        <w:t>точников теплоснабжения, в том числе источников тепловой энергии, принадлеж</w:t>
      </w:r>
      <w:r>
        <w:t>а</w:t>
      </w:r>
      <w:r>
        <w:t>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7"/>
      <w:bookmarkEnd w:id="18"/>
    </w:p>
    <w:p w:rsidR="00D935A2" w:rsidRDefault="00D935A2" w:rsidP="00D935A2">
      <w:pPr>
        <w:pStyle w:val="e"/>
      </w:pPr>
      <w:r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Default="00AE320D" w:rsidP="002E6247">
      <w:pPr>
        <w:pStyle w:val="1"/>
      </w:pPr>
      <w:bookmarkStart w:id="19" w:name="_Toc479442453"/>
      <w:r>
        <w:lastRenderedPageBreak/>
        <w:t>Перспективные балансы теплоносителя</w:t>
      </w:r>
      <w:bookmarkEnd w:id="19"/>
    </w:p>
    <w:p w:rsidR="00AE320D" w:rsidRDefault="00361612" w:rsidP="00361612">
      <w:pPr>
        <w:pStyle w:val="2"/>
      </w:pPr>
      <w:bookmarkStart w:id="20" w:name="_Toc479442454"/>
      <w:r>
        <w:t>П</w:t>
      </w:r>
      <w:r w:rsidR="00AE320D">
        <w:t xml:space="preserve">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AE320D">
        <w:t>теплопотребляющими</w:t>
      </w:r>
      <w:proofErr w:type="spellEnd"/>
      <w:r w:rsidR="00AE320D">
        <w:t xml:space="preserve"> установками потребителей</w:t>
      </w:r>
      <w:r w:rsidR="003E0B4B">
        <w:t>.</w:t>
      </w:r>
      <w:bookmarkEnd w:id="20"/>
    </w:p>
    <w:tbl>
      <w:tblPr>
        <w:tblStyle w:val="af2"/>
        <w:tblW w:w="0" w:type="auto"/>
        <w:tblLook w:val="04A0"/>
      </w:tblPr>
      <w:tblGrid>
        <w:gridCol w:w="2943"/>
        <w:gridCol w:w="3473"/>
        <w:gridCol w:w="3473"/>
      </w:tblGrid>
      <w:tr w:rsidR="00C7738B" w:rsidTr="00C7738B">
        <w:tc>
          <w:tcPr>
            <w:tcW w:w="294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Наименование источника тепловой энергии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Производительность водопо</w:t>
            </w:r>
            <w:r>
              <w:t>д</w:t>
            </w:r>
            <w:r>
              <w:t>готовительной установки, м³/час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 xml:space="preserve">Потребление теплоносителя </w:t>
            </w:r>
            <w:proofErr w:type="spellStart"/>
            <w:r>
              <w:t>теплопотребляющими</w:t>
            </w:r>
            <w:proofErr w:type="spellEnd"/>
            <w:r>
              <w:t xml:space="preserve"> уст</w:t>
            </w:r>
            <w:r>
              <w:t>а</w:t>
            </w:r>
            <w:r>
              <w:t>новками потребителей, м³/час</w:t>
            </w:r>
          </w:p>
        </w:tc>
      </w:tr>
      <w:tr w:rsidR="00C7738B" w:rsidTr="00D220F1">
        <w:tc>
          <w:tcPr>
            <w:tcW w:w="2943" w:type="dxa"/>
          </w:tcPr>
          <w:p w:rsidR="00C7738B" w:rsidRPr="00F468E3" w:rsidRDefault="00F468E3" w:rsidP="00FF27E3">
            <w:pPr>
              <w:pStyle w:val="e"/>
              <w:ind w:firstLine="0"/>
            </w:pPr>
            <w:r w:rsidRPr="00F468E3">
              <w:t>Котельная №1</w:t>
            </w:r>
          </w:p>
        </w:tc>
        <w:tc>
          <w:tcPr>
            <w:tcW w:w="3473" w:type="dxa"/>
            <w:vAlign w:val="center"/>
          </w:tcPr>
          <w:p w:rsidR="00C7738B" w:rsidRPr="00F468E3" w:rsidRDefault="00A1606B" w:rsidP="00D220F1">
            <w:pPr>
              <w:pStyle w:val="e"/>
              <w:ind w:firstLine="0"/>
              <w:jc w:val="center"/>
            </w:pPr>
            <w:r>
              <w:t>41,707</w:t>
            </w:r>
          </w:p>
        </w:tc>
        <w:tc>
          <w:tcPr>
            <w:tcW w:w="3473" w:type="dxa"/>
            <w:vAlign w:val="center"/>
          </w:tcPr>
          <w:p w:rsidR="00C7738B" w:rsidRPr="00F468E3" w:rsidRDefault="00A1606B" w:rsidP="00D220F1">
            <w:pPr>
              <w:pStyle w:val="e"/>
              <w:ind w:firstLine="0"/>
              <w:jc w:val="center"/>
            </w:pPr>
            <w:r>
              <w:t>24,0</w:t>
            </w:r>
          </w:p>
        </w:tc>
      </w:tr>
      <w:tr w:rsidR="00F468E3" w:rsidTr="00D220F1">
        <w:tc>
          <w:tcPr>
            <w:tcW w:w="2943" w:type="dxa"/>
          </w:tcPr>
          <w:p w:rsidR="00F468E3" w:rsidRPr="00F468E3" w:rsidRDefault="00F468E3" w:rsidP="00FF27E3">
            <w:pPr>
              <w:pStyle w:val="e"/>
              <w:ind w:firstLine="0"/>
            </w:pPr>
            <w:r>
              <w:t>Котельная №3</w:t>
            </w:r>
          </w:p>
        </w:tc>
        <w:tc>
          <w:tcPr>
            <w:tcW w:w="3473" w:type="dxa"/>
            <w:vAlign w:val="center"/>
          </w:tcPr>
          <w:p w:rsidR="00F468E3" w:rsidRPr="00F468E3" w:rsidRDefault="00A1606B" w:rsidP="00D220F1">
            <w:pPr>
              <w:pStyle w:val="e"/>
              <w:ind w:firstLine="0"/>
              <w:jc w:val="center"/>
            </w:pPr>
            <w:r>
              <w:t>5,2</w:t>
            </w:r>
          </w:p>
        </w:tc>
        <w:tc>
          <w:tcPr>
            <w:tcW w:w="3473" w:type="dxa"/>
            <w:vAlign w:val="center"/>
          </w:tcPr>
          <w:p w:rsidR="00F468E3" w:rsidRPr="00F468E3" w:rsidRDefault="00A1606B" w:rsidP="00D220F1">
            <w:pPr>
              <w:pStyle w:val="e"/>
              <w:ind w:firstLine="0"/>
              <w:jc w:val="center"/>
            </w:pPr>
            <w:r>
              <w:t>3,0</w:t>
            </w:r>
          </w:p>
        </w:tc>
      </w:tr>
    </w:tbl>
    <w:p w:rsidR="00C7738B" w:rsidRDefault="00C7738B" w:rsidP="00C7738B">
      <w:pPr>
        <w:pStyle w:val="e"/>
        <w:ind w:firstLine="0"/>
      </w:pPr>
    </w:p>
    <w:p w:rsidR="00AE320D" w:rsidRDefault="00361612" w:rsidP="00361612">
      <w:pPr>
        <w:pStyle w:val="2"/>
      </w:pPr>
      <w:bookmarkStart w:id="21" w:name="_Toc479442455"/>
      <w:r>
        <w:t>П</w:t>
      </w:r>
      <w:r w:rsidR="00AE320D"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  <w:bookmarkEnd w:id="21"/>
    </w:p>
    <w:p w:rsidR="00F47F5E" w:rsidRDefault="00F47F5E" w:rsidP="00F47F5E">
      <w:pPr>
        <w:pStyle w:val="e"/>
      </w:pPr>
      <w:r>
        <w:t xml:space="preserve">Согласно СНиП 41-02-2003 «Тепловые сети» п. 6.17 « Для открытых и закрытых систем теплоснабжения должна предусматриваться аварийная подпитка химически необработанной и </w:t>
      </w:r>
      <w:proofErr w:type="spellStart"/>
      <w:r>
        <w:t>недеаэрированной</w:t>
      </w:r>
      <w:proofErr w:type="spellEnd"/>
      <w:r>
        <w:t xml:space="preserve"> водой, расход которой принимается в количестве 2% объема воды в труб</w:t>
      </w:r>
      <w:r>
        <w:t>о</w:t>
      </w:r>
      <w:r>
        <w:t>проводах тепловых сетей и присоединенных к ним системах отопления, вентиляции и в сист</w:t>
      </w:r>
      <w:r>
        <w:t>е</w:t>
      </w:r>
      <w:r>
        <w:t>мах ГВС для открытых систем теплоснабжения…»</w:t>
      </w:r>
    </w:p>
    <w:p w:rsidR="00AA7B78" w:rsidRPr="006E0B5D" w:rsidRDefault="00AA7B78" w:rsidP="00AA7B78">
      <w:pPr>
        <w:pStyle w:val="e"/>
        <w:jc w:val="right"/>
      </w:pPr>
      <w:r>
        <w:t xml:space="preserve">Таблица 3.2 </w:t>
      </w:r>
    </w:p>
    <w:tbl>
      <w:tblPr>
        <w:tblStyle w:val="af2"/>
        <w:tblW w:w="0" w:type="auto"/>
        <w:tblLook w:val="04A0"/>
      </w:tblPr>
      <w:tblGrid>
        <w:gridCol w:w="2943"/>
        <w:gridCol w:w="4962"/>
        <w:gridCol w:w="1984"/>
      </w:tblGrid>
      <w:tr w:rsidR="00AA7B78" w:rsidRPr="00D220F1" w:rsidTr="00AA7B78">
        <w:tc>
          <w:tcPr>
            <w:tcW w:w="2943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Наименование источника тепловой энергии</w:t>
            </w:r>
          </w:p>
        </w:tc>
        <w:tc>
          <w:tcPr>
            <w:tcW w:w="4962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Потери теплоносителя в аварийном режиме работы системы теплоснабжения</w:t>
            </w:r>
            <w:r w:rsidR="004940E0" w:rsidRPr="004940E0">
              <w:t>, м³</w:t>
            </w:r>
            <w:r w:rsidR="00F61C39">
              <w:t>/час</w:t>
            </w:r>
          </w:p>
        </w:tc>
        <w:tc>
          <w:tcPr>
            <w:tcW w:w="1984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Примечание</w:t>
            </w:r>
          </w:p>
        </w:tc>
      </w:tr>
      <w:tr w:rsidR="00A1606B" w:rsidTr="004940E0">
        <w:tc>
          <w:tcPr>
            <w:tcW w:w="2943" w:type="dxa"/>
          </w:tcPr>
          <w:p w:rsidR="00A1606B" w:rsidRPr="00F468E3" w:rsidRDefault="00A1606B" w:rsidP="008E677D">
            <w:pPr>
              <w:pStyle w:val="e"/>
              <w:ind w:firstLine="0"/>
            </w:pPr>
            <w:r w:rsidRPr="00F468E3">
              <w:t>Котельная №1</w:t>
            </w:r>
          </w:p>
        </w:tc>
        <w:tc>
          <w:tcPr>
            <w:tcW w:w="4962" w:type="dxa"/>
            <w:vAlign w:val="center"/>
          </w:tcPr>
          <w:p w:rsidR="00A1606B" w:rsidRPr="00A1606B" w:rsidRDefault="00A1606B" w:rsidP="004940E0">
            <w:pPr>
              <w:pStyle w:val="e"/>
              <w:ind w:firstLine="0"/>
              <w:jc w:val="center"/>
            </w:pPr>
            <w:r>
              <w:t>47,22</w:t>
            </w:r>
          </w:p>
        </w:tc>
        <w:tc>
          <w:tcPr>
            <w:tcW w:w="1984" w:type="dxa"/>
            <w:vAlign w:val="center"/>
          </w:tcPr>
          <w:p w:rsidR="00A1606B" w:rsidRPr="004940E0" w:rsidRDefault="00A1606B" w:rsidP="004940E0">
            <w:pPr>
              <w:pStyle w:val="e"/>
              <w:ind w:firstLine="0"/>
              <w:jc w:val="center"/>
            </w:pPr>
          </w:p>
        </w:tc>
      </w:tr>
      <w:tr w:rsidR="00A1606B" w:rsidTr="004940E0">
        <w:tc>
          <w:tcPr>
            <w:tcW w:w="2943" w:type="dxa"/>
          </w:tcPr>
          <w:p w:rsidR="00A1606B" w:rsidRPr="00F468E3" w:rsidRDefault="00A1606B" w:rsidP="008E677D">
            <w:pPr>
              <w:pStyle w:val="e"/>
              <w:ind w:firstLine="0"/>
            </w:pPr>
            <w:r>
              <w:t>Котельная №3</w:t>
            </w:r>
          </w:p>
        </w:tc>
        <w:tc>
          <w:tcPr>
            <w:tcW w:w="4962" w:type="dxa"/>
            <w:vAlign w:val="center"/>
          </w:tcPr>
          <w:p w:rsidR="00A1606B" w:rsidRPr="00A1606B" w:rsidRDefault="00A1606B" w:rsidP="004940E0">
            <w:pPr>
              <w:pStyle w:val="e"/>
              <w:ind w:firstLine="0"/>
              <w:jc w:val="center"/>
            </w:pPr>
            <w:r>
              <w:t>5,86</w:t>
            </w:r>
          </w:p>
        </w:tc>
        <w:tc>
          <w:tcPr>
            <w:tcW w:w="1984" w:type="dxa"/>
            <w:vAlign w:val="center"/>
          </w:tcPr>
          <w:p w:rsidR="00A1606B" w:rsidRPr="004940E0" w:rsidRDefault="00A1606B" w:rsidP="004940E0">
            <w:pPr>
              <w:pStyle w:val="e"/>
              <w:ind w:firstLine="0"/>
              <w:jc w:val="center"/>
            </w:pPr>
          </w:p>
        </w:tc>
      </w:tr>
    </w:tbl>
    <w:p w:rsidR="00361612" w:rsidRDefault="00361612" w:rsidP="00AE320D">
      <w:pPr>
        <w:pStyle w:val="e"/>
      </w:pPr>
    </w:p>
    <w:p w:rsidR="00AE320D" w:rsidRPr="00F43D7B" w:rsidRDefault="00AE320D" w:rsidP="002E6247">
      <w:pPr>
        <w:pStyle w:val="1"/>
      </w:pPr>
      <w:bookmarkStart w:id="22" w:name="_Toc479442456"/>
      <w:r w:rsidRPr="00F43D7B">
        <w:lastRenderedPageBreak/>
        <w:t>Предложения по строительству, реконструкции и техническому перевооружению источников тепловой энергии</w:t>
      </w:r>
      <w:bookmarkEnd w:id="22"/>
    </w:p>
    <w:p w:rsidR="00652DE7" w:rsidRDefault="00C13949" w:rsidP="00652DE7">
      <w:pPr>
        <w:pStyle w:val="2"/>
      </w:pPr>
      <w:bookmarkStart w:id="23" w:name="_Toc479442457"/>
      <w:r w:rsidRPr="00EC2245">
        <w:t>П</w:t>
      </w:r>
      <w:r w:rsidR="00AE320D" w:rsidRPr="00EC2245"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  <w:r w:rsidR="003E0B4B" w:rsidRPr="00EC2245">
        <w:t>.</w:t>
      </w:r>
      <w:bookmarkEnd w:id="23"/>
    </w:p>
    <w:p w:rsidR="00474F67" w:rsidRDefault="00474F67" w:rsidP="00474F67">
      <w:pPr>
        <w:pStyle w:val="e"/>
      </w:pPr>
      <w:r>
        <w:t>Мощность котельной №1 составляет 65 Гкал/час, присоединенная нагрузка с учетом перспективы состав</w:t>
      </w:r>
      <w:r w:rsidR="00262E6B">
        <w:t>ляет 29,0 Гкал/час. В</w:t>
      </w:r>
      <w:r>
        <w:t xml:space="preserve"> 2018 году предлагается модернизировать котельную с целью обновления основного и вспомогательного котельного оборудования.</w:t>
      </w:r>
    </w:p>
    <w:p w:rsidR="00262E6B" w:rsidRDefault="00262E6B" w:rsidP="00474F67">
      <w:pPr>
        <w:pStyle w:val="e"/>
      </w:pPr>
      <w:r>
        <w:t xml:space="preserve">В 2018 году </w:t>
      </w:r>
      <w:r w:rsidR="00504B97">
        <w:t xml:space="preserve">провести </w:t>
      </w:r>
      <w:r w:rsidR="008E677D">
        <w:t>капитальный</w:t>
      </w:r>
      <w:r w:rsidR="00504B97">
        <w:t xml:space="preserve"> ремонт насосной станции расположенной по адресу ул. 40 лет Победы, 15.</w:t>
      </w:r>
    </w:p>
    <w:p w:rsidR="00474F67" w:rsidRDefault="00474F67" w:rsidP="00474F67">
      <w:pPr>
        <w:pStyle w:val="e"/>
      </w:pPr>
      <w:r>
        <w:t xml:space="preserve">В 2023 году в котельной №3 заменить основное и вспомогательное котельное </w:t>
      </w:r>
      <w:r w:rsidR="008E677D">
        <w:t>оборуд</w:t>
      </w:r>
      <w:r w:rsidR="008E677D">
        <w:t>о</w:t>
      </w:r>
      <w:r w:rsidR="008E677D">
        <w:t>вание</w:t>
      </w:r>
      <w:r>
        <w:t xml:space="preserve"> на аналогичное.</w:t>
      </w:r>
    </w:p>
    <w:p w:rsidR="00474F67" w:rsidRDefault="00474F67" w:rsidP="00474F67">
      <w:pPr>
        <w:pStyle w:val="e"/>
      </w:pPr>
    </w:p>
    <w:tbl>
      <w:tblPr>
        <w:tblStyle w:val="af2"/>
        <w:tblW w:w="0" w:type="auto"/>
        <w:tblLook w:val="04A0"/>
      </w:tblPr>
      <w:tblGrid>
        <w:gridCol w:w="2660"/>
        <w:gridCol w:w="4961"/>
        <w:gridCol w:w="2431"/>
      </w:tblGrid>
      <w:tr w:rsidR="00474F67" w:rsidTr="00C54F8D">
        <w:trPr>
          <w:trHeight w:val="510"/>
        </w:trPr>
        <w:tc>
          <w:tcPr>
            <w:tcW w:w="2660" w:type="dxa"/>
            <w:vAlign w:val="center"/>
          </w:tcPr>
          <w:p w:rsidR="00474F67" w:rsidRPr="008E0CF3" w:rsidRDefault="00474F67" w:rsidP="008E677D">
            <w:pPr>
              <w:pStyle w:val="e"/>
              <w:ind w:firstLine="0"/>
              <w:jc w:val="center"/>
            </w:pPr>
            <w:r>
              <w:t>Источники тепла</w:t>
            </w:r>
          </w:p>
        </w:tc>
        <w:tc>
          <w:tcPr>
            <w:tcW w:w="4961" w:type="dxa"/>
            <w:vAlign w:val="center"/>
          </w:tcPr>
          <w:p w:rsidR="00474F67" w:rsidRPr="008E0CF3" w:rsidRDefault="00474F67" w:rsidP="008E677D">
            <w:pPr>
              <w:pStyle w:val="e"/>
              <w:ind w:firstLine="0"/>
              <w:jc w:val="center"/>
            </w:pPr>
            <w:r>
              <w:t>Основное оборудование</w:t>
            </w:r>
          </w:p>
        </w:tc>
        <w:tc>
          <w:tcPr>
            <w:tcW w:w="2431" w:type="dxa"/>
            <w:vAlign w:val="center"/>
          </w:tcPr>
          <w:p w:rsidR="00474F67" w:rsidRPr="008E0CF3" w:rsidRDefault="00474F67" w:rsidP="008E677D">
            <w:pPr>
              <w:pStyle w:val="e"/>
              <w:ind w:firstLine="0"/>
              <w:jc w:val="center"/>
            </w:pPr>
            <w:r w:rsidRPr="008E0CF3">
              <w:t>Пре</w:t>
            </w:r>
            <w:r>
              <w:t>дложенные м</w:t>
            </w:r>
            <w:r>
              <w:t>е</w:t>
            </w:r>
            <w:r>
              <w:t>роприятия</w:t>
            </w:r>
          </w:p>
        </w:tc>
      </w:tr>
      <w:tr w:rsidR="00474F67" w:rsidTr="00C54F8D">
        <w:tc>
          <w:tcPr>
            <w:tcW w:w="2660" w:type="dxa"/>
          </w:tcPr>
          <w:p w:rsidR="00474F67" w:rsidRPr="008E0CF3" w:rsidRDefault="00474F67" w:rsidP="008E677D">
            <w:pPr>
              <w:pStyle w:val="e"/>
              <w:ind w:firstLine="0"/>
              <w:jc w:val="left"/>
            </w:pPr>
            <w:r>
              <w:t xml:space="preserve">Котельная №1 </w:t>
            </w:r>
          </w:p>
        </w:tc>
        <w:tc>
          <w:tcPr>
            <w:tcW w:w="4961" w:type="dxa"/>
          </w:tcPr>
          <w:p w:rsidR="00474F67" w:rsidRPr="008E0CF3" w:rsidRDefault="00262E6B" w:rsidP="008E677D">
            <w:pPr>
              <w:jc w:val="left"/>
            </w:pPr>
            <w:r>
              <w:t>В</w:t>
            </w:r>
            <w:r w:rsidR="00474F67">
              <w:t xml:space="preserve"> 2018 году в качестве основного котельного оборуд</w:t>
            </w:r>
            <w:r w:rsidR="00882257">
              <w:t>ования предлагается установить аналоги</w:t>
            </w:r>
            <w:r w:rsidR="00882257">
              <w:t>ч</w:t>
            </w:r>
            <w:r w:rsidR="00882257">
              <w:t xml:space="preserve">ные </w:t>
            </w:r>
            <w:proofErr w:type="spellStart"/>
            <w:r w:rsidR="00882257">
              <w:t>котлоагрегаты</w:t>
            </w:r>
            <w:proofErr w:type="spellEnd"/>
          </w:p>
        </w:tc>
        <w:tc>
          <w:tcPr>
            <w:tcW w:w="2431" w:type="dxa"/>
          </w:tcPr>
          <w:p w:rsidR="00474F67" w:rsidRPr="00167D12" w:rsidRDefault="00262E6B" w:rsidP="00882257">
            <w:pPr>
              <w:pStyle w:val="e"/>
              <w:ind w:firstLine="0"/>
              <w:jc w:val="left"/>
            </w:pPr>
            <w:r w:rsidRPr="009615B7">
              <w:t xml:space="preserve"> </w:t>
            </w:r>
          </w:p>
        </w:tc>
      </w:tr>
      <w:tr w:rsidR="00474F67" w:rsidTr="00C54F8D">
        <w:tc>
          <w:tcPr>
            <w:tcW w:w="2660" w:type="dxa"/>
          </w:tcPr>
          <w:p w:rsidR="00474F67" w:rsidRPr="008E0CF3" w:rsidRDefault="00262E6B" w:rsidP="008E677D">
            <w:pPr>
              <w:pStyle w:val="e"/>
              <w:ind w:firstLine="0"/>
              <w:jc w:val="left"/>
            </w:pPr>
            <w:r>
              <w:t xml:space="preserve">Котельная №3 </w:t>
            </w:r>
          </w:p>
        </w:tc>
        <w:tc>
          <w:tcPr>
            <w:tcW w:w="4961" w:type="dxa"/>
          </w:tcPr>
          <w:p w:rsidR="00474F67" w:rsidRDefault="00262E6B" w:rsidP="008E677D">
            <w:pPr>
              <w:pStyle w:val="e"/>
              <w:ind w:firstLine="0"/>
            </w:pPr>
            <w:r>
              <w:t>В 2023 году заменить устаревшее основное и вспомогательное оборудование на аналоги</w:t>
            </w:r>
            <w:r>
              <w:t>ч</w:t>
            </w:r>
            <w:r>
              <w:t>ное.</w:t>
            </w:r>
          </w:p>
          <w:p w:rsidR="00262E6B" w:rsidRPr="008E0CF3" w:rsidRDefault="00262E6B" w:rsidP="008E677D">
            <w:pPr>
              <w:pStyle w:val="e"/>
              <w:ind w:firstLine="0"/>
            </w:pPr>
            <w:r>
              <w:t xml:space="preserve">Котел КВ- ГМ- 7,56-150 в количестве 2 шт. </w:t>
            </w:r>
            <w:proofErr w:type="spellStart"/>
            <w:r>
              <w:t>Бийского</w:t>
            </w:r>
            <w:proofErr w:type="spellEnd"/>
            <w:r>
              <w:t xml:space="preserve"> котельного завода.</w:t>
            </w:r>
          </w:p>
        </w:tc>
        <w:tc>
          <w:tcPr>
            <w:tcW w:w="2431" w:type="dxa"/>
          </w:tcPr>
          <w:p w:rsidR="00474F67" w:rsidRDefault="00474F67" w:rsidP="008E677D">
            <w:pPr>
              <w:pStyle w:val="e"/>
              <w:ind w:firstLine="0"/>
              <w:jc w:val="left"/>
            </w:pPr>
          </w:p>
        </w:tc>
      </w:tr>
    </w:tbl>
    <w:p w:rsidR="003B781F" w:rsidRDefault="003B781F" w:rsidP="003B781F">
      <w:pPr>
        <w:pStyle w:val="2"/>
      </w:pPr>
      <w:bookmarkStart w:id="24" w:name="_Toc348185017"/>
      <w:bookmarkStart w:id="25" w:name="_Toc479442458"/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  <w:bookmarkEnd w:id="24"/>
      <w:bookmarkEnd w:id="25"/>
    </w:p>
    <w:p w:rsidR="00504B97" w:rsidRPr="00504B97" w:rsidRDefault="00504B97" w:rsidP="00504B97">
      <w:pPr>
        <w:pStyle w:val="e"/>
      </w:pPr>
      <w:r>
        <w:t xml:space="preserve">Предлагается провести </w:t>
      </w:r>
      <w:r w:rsidR="00882257">
        <w:t xml:space="preserve">модернизацию </w:t>
      </w:r>
      <w:r>
        <w:t>существующей котельной №</w:t>
      </w:r>
      <w:r w:rsidR="00882257">
        <w:t xml:space="preserve">1 и существующей котельной №3 </w:t>
      </w:r>
    </w:p>
    <w:p w:rsidR="00652DE7" w:rsidRDefault="00C13949" w:rsidP="00652DE7">
      <w:pPr>
        <w:pStyle w:val="2"/>
      </w:pPr>
      <w:bookmarkStart w:id="26" w:name="_Toc479442459"/>
      <w:r w:rsidRPr="00EC2245">
        <w:t>П</w:t>
      </w:r>
      <w:r w:rsidR="00652DE7" w:rsidRPr="00EC2245">
        <w:t>редложения по техническому перевооружению источников тепловой энергии с целью повышения эффективности работы систем теплоснабжения</w:t>
      </w:r>
      <w:r w:rsidR="003E0B4B" w:rsidRPr="00EC2245">
        <w:t>.</w:t>
      </w:r>
      <w:bookmarkEnd w:id="26"/>
    </w:p>
    <w:p w:rsidR="00504B97" w:rsidRPr="00504B97" w:rsidRDefault="00504B97" w:rsidP="00504B97">
      <w:pPr>
        <w:pStyle w:val="e"/>
      </w:pPr>
      <w:r>
        <w:t>Предложений по техническому перевооружению нет.</w:t>
      </w:r>
    </w:p>
    <w:p w:rsidR="00C13949" w:rsidRDefault="00C13949" w:rsidP="00652DE7">
      <w:pPr>
        <w:pStyle w:val="2"/>
      </w:pPr>
      <w:bookmarkStart w:id="27" w:name="_Toc479442460"/>
      <w:r>
        <w:t>Г</w:t>
      </w:r>
      <w:r w:rsidR="00652DE7">
        <w:t>рафики совместной работы источников тепловой энергии, функционирующих в режиме комбинированной выработки электрической и тепловой энергии  котельных</w:t>
      </w:r>
      <w:r w:rsidR="00532226">
        <w:t>.</w:t>
      </w:r>
      <w:bookmarkEnd w:id="27"/>
    </w:p>
    <w:p w:rsidR="00F43D7B" w:rsidRDefault="00355644" w:rsidP="00355644">
      <w:pPr>
        <w:pStyle w:val="e"/>
      </w:pPr>
      <w:r w:rsidRPr="00BB29BB">
        <w:t>Графики совместной работы источников тепловой энергии, функционирующих в реж</w:t>
      </w:r>
      <w:r w:rsidRPr="00BB29BB">
        <w:t>и</w:t>
      </w:r>
      <w:r w:rsidRPr="00BB29BB">
        <w:t>ме комбинированной выработки электрической и тепловой энергии котельных, не разрабат</w:t>
      </w:r>
      <w:r w:rsidRPr="00BB29BB">
        <w:t>ы</w:t>
      </w:r>
      <w:r w:rsidRPr="00BB29BB">
        <w:t>ваются. Существующие котельные имеют оборудование для выработки только тепловой эне</w:t>
      </w:r>
      <w:r w:rsidRPr="00BB29BB">
        <w:t>р</w:t>
      </w:r>
      <w:r w:rsidRPr="00BB29BB">
        <w:t>гии.</w:t>
      </w:r>
    </w:p>
    <w:p w:rsidR="00652DE7" w:rsidRDefault="00C13949" w:rsidP="00C13949">
      <w:pPr>
        <w:pStyle w:val="2"/>
      </w:pPr>
      <w:bookmarkStart w:id="28" w:name="_Toc479442461"/>
      <w:r>
        <w:lastRenderedPageBreak/>
        <w:t>М</w:t>
      </w:r>
      <w:r w:rsidR="00652DE7">
        <w:t>еры по переоборудованию котельных в источники комбинированной выработки электрической и тепловой энергии для каждого этапа</w:t>
      </w:r>
      <w:r w:rsidR="003E0B4B">
        <w:t>.</w:t>
      </w:r>
      <w:bookmarkEnd w:id="28"/>
    </w:p>
    <w:p w:rsidR="00F43D7B" w:rsidRDefault="00F43D7B" w:rsidP="00F43D7B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BB29BB">
        <w:rPr>
          <w:rFonts w:eastAsia="TimesNewRoman" w:cs="Times New Roman"/>
          <w:szCs w:val="24"/>
        </w:rPr>
        <w:t>Предложения по дооборудованию существующих котельных источниками комбинир</w:t>
      </w:r>
      <w:r w:rsidRPr="00BB29BB">
        <w:rPr>
          <w:rFonts w:eastAsia="TimesNewRoman" w:cs="Times New Roman"/>
          <w:szCs w:val="24"/>
        </w:rPr>
        <w:t>о</w:t>
      </w:r>
      <w:r w:rsidRPr="00BB29BB">
        <w:rPr>
          <w:rFonts w:eastAsia="TimesNewRoman" w:cs="Times New Roman"/>
          <w:szCs w:val="24"/>
        </w:rPr>
        <w:t>ванной выработки электрической и тепловой энергии (</w:t>
      </w:r>
      <w:proofErr w:type="spellStart"/>
      <w:r w:rsidRPr="00BB29BB">
        <w:rPr>
          <w:rFonts w:eastAsia="TimesNewRoman" w:cs="Times New Roman"/>
          <w:szCs w:val="24"/>
        </w:rPr>
        <w:t>когерационными</w:t>
      </w:r>
      <w:proofErr w:type="spellEnd"/>
      <w:r w:rsidRPr="00BB29BB">
        <w:rPr>
          <w:rFonts w:eastAsia="TimesNewRoman" w:cs="Times New Roman"/>
          <w:szCs w:val="24"/>
        </w:rPr>
        <w:t xml:space="preserve"> установками) на ка</w:t>
      </w:r>
      <w:r w:rsidRPr="00BB29BB">
        <w:rPr>
          <w:rFonts w:eastAsia="TimesNewRoman" w:cs="Times New Roman"/>
          <w:szCs w:val="24"/>
        </w:rPr>
        <w:t>ж</w:t>
      </w:r>
      <w:r w:rsidRPr="00BB29BB">
        <w:rPr>
          <w:rFonts w:eastAsia="TimesNewRoman" w:cs="Times New Roman"/>
          <w:szCs w:val="24"/>
        </w:rPr>
        <w:t>дом этапе и к окончанию плани</w:t>
      </w:r>
      <w:r w:rsidR="00504B97">
        <w:rPr>
          <w:rFonts w:eastAsia="TimesNewRoman" w:cs="Times New Roman"/>
          <w:szCs w:val="24"/>
        </w:rPr>
        <w:t>руемого периода, для обеспечения</w:t>
      </w:r>
      <w:r w:rsidRPr="00BB29BB">
        <w:rPr>
          <w:rFonts w:eastAsia="TimesNewRoman" w:cs="Times New Roman"/>
          <w:szCs w:val="24"/>
        </w:rPr>
        <w:t xml:space="preserve"> электроэнергией на собс</w:t>
      </w:r>
      <w:r w:rsidRPr="00BB29BB">
        <w:rPr>
          <w:rFonts w:eastAsia="TimesNewRoman" w:cs="Times New Roman"/>
          <w:szCs w:val="24"/>
        </w:rPr>
        <w:t>т</w:t>
      </w:r>
      <w:r w:rsidRPr="00BB29BB">
        <w:rPr>
          <w:rFonts w:eastAsia="TimesNewRoman" w:cs="Times New Roman"/>
          <w:szCs w:val="24"/>
        </w:rPr>
        <w:t>венны</w:t>
      </w:r>
      <w:r w:rsidR="00504B97">
        <w:rPr>
          <w:rFonts w:eastAsia="TimesNewRoman" w:cs="Times New Roman"/>
          <w:szCs w:val="24"/>
        </w:rPr>
        <w:t>е нужды котельной и для снижения</w:t>
      </w:r>
      <w:r w:rsidRPr="00BB29BB">
        <w:rPr>
          <w:rFonts w:eastAsia="TimesNewRoman" w:cs="Times New Roman"/>
          <w:szCs w:val="24"/>
        </w:rPr>
        <w:t xml:space="preserve"> себестоимости вырабатываемой тепловой энергии, не разрабатываются.</w:t>
      </w:r>
      <w:r>
        <w:rPr>
          <w:rFonts w:eastAsia="TimesNewRoman" w:cs="Times New Roman"/>
          <w:szCs w:val="24"/>
        </w:rPr>
        <w:t xml:space="preserve"> </w:t>
      </w:r>
    </w:p>
    <w:p w:rsidR="00532226" w:rsidRDefault="00532226" w:rsidP="00532226">
      <w:pPr>
        <w:pStyle w:val="2"/>
      </w:pPr>
      <w:bookmarkStart w:id="29" w:name="_Toc479442462"/>
      <w:r>
        <w:t>М</w:t>
      </w:r>
      <w:r w:rsidRPr="00532226">
        <w:t>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  <w:r>
        <w:t>.</w:t>
      </w:r>
      <w:bookmarkEnd w:id="29"/>
    </w:p>
    <w:p w:rsidR="00F43D7B" w:rsidRPr="00532226" w:rsidRDefault="00024DEE" w:rsidP="00355644">
      <w:pPr>
        <w:pStyle w:val="e"/>
      </w:pPr>
      <w:r>
        <w:t>Меры</w:t>
      </w:r>
      <w:r w:rsidR="00355644" w:rsidRPr="00BB29BB">
        <w:t xml:space="preserve">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</w:t>
      </w:r>
      <w:r w:rsidR="00355644" w:rsidRPr="00BB29BB">
        <w:t>о</w:t>
      </w:r>
      <w:r w:rsidR="00355644" w:rsidRPr="00BB29BB">
        <w:t>вый режим работы для каждого этапа, в том числе график перевода не разрабатываются, по причине отсутствия источников теп</w:t>
      </w:r>
      <w:r w:rsidR="00074EE2">
        <w:t>ла с  комбинированной выработкой</w:t>
      </w:r>
      <w:r w:rsidR="00355644" w:rsidRPr="00BB29BB">
        <w:t xml:space="preserve"> тепловой и электрич</w:t>
      </w:r>
      <w:r w:rsidR="00355644" w:rsidRPr="00BB29BB">
        <w:t>е</w:t>
      </w:r>
      <w:r w:rsidR="00355644" w:rsidRPr="00BB29BB">
        <w:t>ской энергии.</w:t>
      </w:r>
    </w:p>
    <w:p w:rsidR="00AE320D" w:rsidRDefault="00C13949" w:rsidP="00652DE7">
      <w:pPr>
        <w:pStyle w:val="2"/>
      </w:pPr>
      <w:bookmarkStart w:id="30" w:name="_Toc479442463"/>
      <w:r>
        <w:t>Р</w:t>
      </w:r>
      <w:r w:rsidR="00AE320D">
        <w:t>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="00532226">
        <w:t>.</w:t>
      </w:r>
      <w:bookmarkEnd w:id="30"/>
    </w:p>
    <w:p w:rsidR="00F43D7B" w:rsidRDefault="000220A9" w:rsidP="000220A9">
      <w:pPr>
        <w:pStyle w:val="e"/>
      </w:pPr>
      <w:r w:rsidRPr="00BB29BB">
        <w:t>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 явл</w:t>
      </w:r>
      <w:r w:rsidRPr="00BB29BB">
        <w:t>я</w:t>
      </w:r>
      <w:r w:rsidR="003F2B19">
        <w:t>ется не целесообразным</w:t>
      </w:r>
      <w:r w:rsidRPr="00BB29BB">
        <w:t>, по причине удаленности источников тепловой энергии друг относ</w:t>
      </w:r>
      <w:r w:rsidRPr="00BB29BB">
        <w:t>и</w:t>
      </w:r>
      <w:r w:rsidR="00BB29BB">
        <w:t xml:space="preserve">тельно друга </w:t>
      </w:r>
      <w:r w:rsidRPr="00BB29BB">
        <w:t xml:space="preserve"> износа котлового и вспомогательного оборудования.</w:t>
      </w:r>
    </w:p>
    <w:p w:rsidR="00AE320D" w:rsidRDefault="00C13949" w:rsidP="00652DE7">
      <w:pPr>
        <w:pStyle w:val="2"/>
      </w:pPr>
      <w:bookmarkStart w:id="31" w:name="_Toc479442464"/>
      <w:r>
        <w:t>О</w:t>
      </w:r>
      <w:r w:rsidR="00AE320D">
        <w:t>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  <w:r w:rsidR="003E0B4B">
        <w:t>.</w:t>
      </w:r>
      <w:bookmarkEnd w:id="31"/>
    </w:p>
    <w:p w:rsidR="003F2B19" w:rsidRPr="003F2B19" w:rsidRDefault="003F2B19" w:rsidP="003F2B19">
      <w:pPr>
        <w:pStyle w:val="e"/>
      </w:pPr>
      <w:r w:rsidRPr="003F2B19">
        <w:t xml:space="preserve">На 2013 г. фактический температурный график </w:t>
      </w:r>
      <w:proofErr w:type="spellStart"/>
      <w:r>
        <w:t>р.п</w:t>
      </w:r>
      <w:proofErr w:type="spellEnd"/>
      <w:r>
        <w:t xml:space="preserve"> </w:t>
      </w:r>
      <w:proofErr w:type="spellStart"/>
      <w:r>
        <w:t>Северо</w:t>
      </w:r>
      <w:proofErr w:type="spellEnd"/>
      <w:r>
        <w:t>- Енисейский составляет 95</w:t>
      </w:r>
      <w:r w:rsidRPr="003F2B19">
        <w:t>/70°С. Оптимальный температурный график отпуска тепловой энергии для источника тепл</w:t>
      </w:r>
      <w:r w:rsidRPr="003F2B19">
        <w:t>о</w:t>
      </w:r>
      <w:r w:rsidRPr="003F2B19">
        <w:t>вой энергии в системе теплоснабжения в соответствии с действующим законодательством ра</w:t>
      </w:r>
      <w:r w:rsidRPr="003F2B19">
        <w:t>з</w:t>
      </w:r>
      <w:r w:rsidRPr="003F2B19">
        <w:t>рабатывается в процессе проведения энергетического обследования источника тепловой эне</w:t>
      </w:r>
      <w:r w:rsidRPr="003F2B19">
        <w:t>р</w:t>
      </w:r>
      <w:r w:rsidRPr="003F2B19">
        <w:t>гии, тепловых сетей, потребителей тепловой энергии.</w:t>
      </w:r>
    </w:p>
    <w:p w:rsidR="00AE320D" w:rsidRPr="005901BF" w:rsidRDefault="00532226" w:rsidP="00652DE7">
      <w:pPr>
        <w:pStyle w:val="2"/>
      </w:pPr>
      <w:bookmarkStart w:id="32" w:name="_Toc479442465"/>
      <w:r w:rsidRPr="005901BF">
        <w:t>П</w:t>
      </w:r>
      <w:r w:rsidR="00AE320D" w:rsidRPr="005901BF">
        <w:t>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  <w:bookmarkEnd w:id="32"/>
    </w:p>
    <w:p w:rsidR="008C7F23" w:rsidRPr="003F2B19" w:rsidRDefault="008C7F23" w:rsidP="001543F4">
      <w:pPr>
        <w:pStyle w:val="e"/>
        <w:spacing w:before="0"/>
      </w:pPr>
      <w:r w:rsidRPr="003F2B19"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Pr="00EC2245" w:rsidRDefault="00AE320D" w:rsidP="00532226">
      <w:pPr>
        <w:pStyle w:val="1"/>
      </w:pPr>
      <w:bookmarkStart w:id="33" w:name="_Toc479442466"/>
      <w:r>
        <w:lastRenderedPageBreak/>
        <w:t xml:space="preserve">Предложения по строительству и </w:t>
      </w:r>
      <w:r w:rsidRPr="00EC2245">
        <w:t>реконструкции тепловых сетей</w:t>
      </w:r>
      <w:bookmarkEnd w:id="33"/>
    </w:p>
    <w:p w:rsidR="00AE320D" w:rsidRDefault="00BF0D55" w:rsidP="00BF0D55">
      <w:pPr>
        <w:pStyle w:val="2"/>
      </w:pPr>
      <w:bookmarkStart w:id="34" w:name="_Toc479442467"/>
      <w:r w:rsidRPr="00EC2245">
        <w:t>П</w:t>
      </w:r>
      <w:r w:rsidR="00AE320D" w:rsidRPr="00EC2245">
        <w:t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EC2245">
        <w:t>.</w:t>
      </w:r>
      <w:bookmarkEnd w:id="34"/>
    </w:p>
    <w:p w:rsidR="00615C33" w:rsidRDefault="00615C33" w:rsidP="00615C33">
      <w:pPr>
        <w:pStyle w:val="e"/>
      </w:pPr>
      <w:r>
        <w:t>В связи с высоким процентом износа требуется реконструкция  тепловых сетей.</w:t>
      </w:r>
    </w:p>
    <w:p w:rsidR="00615C33" w:rsidRDefault="00615C33" w:rsidP="00615C33">
      <w:pPr>
        <w:pStyle w:val="e"/>
      </w:pPr>
      <w:r>
        <w:t xml:space="preserve">Согласно представленным данным </w:t>
      </w:r>
      <w:r w:rsidR="00024DEE">
        <w:t xml:space="preserve">периодически </w:t>
      </w:r>
      <w:r>
        <w:t xml:space="preserve">ремонтируются и заменяются </w:t>
      </w:r>
      <w:r w:rsidR="00024DEE">
        <w:t>авари</w:t>
      </w:r>
      <w:r w:rsidR="00024DEE">
        <w:t>й</w:t>
      </w:r>
      <w:r w:rsidR="00024DEE">
        <w:t>ные участки тепловых сетей.</w:t>
      </w:r>
    </w:p>
    <w:p w:rsidR="006D5652" w:rsidRDefault="006D5652" w:rsidP="006D5652">
      <w:pPr>
        <w:pStyle w:val="e"/>
      </w:pPr>
      <w:r>
        <w:t>В 2014-2023 гг.</w:t>
      </w:r>
      <w:r w:rsidR="00504B97">
        <w:t xml:space="preserve"> </w:t>
      </w:r>
      <w:r w:rsidR="0009004F">
        <w:t>реконструкция</w:t>
      </w:r>
      <w:r w:rsidR="0086773C">
        <w:t xml:space="preserve"> существующих участков те</w:t>
      </w:r>
      <w:r w:rsidR="0009004F">
        <w:t>пловых сетей</w:t>
      </w:r>
      <w:r>
        <w:t>:</w:t>
      </w:r>
    </w:p>
    <w:p w:rsidR="0086773C" w:rsidRDefault="006D5652" w:rsidP="006D5652">
      <w:pPr>
        <w:pStyle w:val="e"/>
      </w:pPr>
      <w:r>
        <w:t xml:space="preserve">- </w:t>
      </w:r>
      <w:r w:rsidR="0009004F">
        <w:t>от котельной №1, дл</w:t>
      </w:r>
      <w:r w:rsidR="0086773C">
        <w:t>иной 17</w:t>
      </w:r>
      <w:r w:rsidR="0009004F">
        <w:t>558м, средним диаметром Ду150</w:t>
      </w:r>
      <w:r>
        <w:t>мм;</w:t>
      </w:r>
    </w:p>
    <w:p w:rsidR="006D5652" w:rsidRDefault="00E52F54" w:rsidP="006D5652">
      <w:pPr>
        <w:pStyle w:val="e"/>
      </w:pPr>
      <w:r>
        <w:t>- от котельной №3 длиной 1740</w:t>
      </w:r>
      <w:r w:rsidR="006D5652">
        <w:t>м, средним диаметром Ду200мм.</w:t>
      </w:r>
    </w:p>
    <w:p w:rsidR="008E677D" w:rsidRDefault="008F095D" w:rsidP="006D5652">
      <w:pPr>
        <w:pStyle w:val="e"/>
      </w:pPr>
      <w:r>
        <w:t>В 2014-2016 гг. требуе</w:t>
      </w:r>
      <w:r w:rsidR="008E677D">
        <w:t>тся произвести капитальный ремонт участков тепловых сетей:</w:t>
      </w:r>
    </w:p>
    <w:p w:rsidR="008E677D" w:rsidRPr="00566A1F" w:rsidRDefault="008E677D" w:rsidP="006D5652">
      <w:pPr>
        <w:pStyle w:val="e"/>
      </w:pPr>
      <w:r>
        <w:t xml:space="preserve">- от ТК-6 до ТК-7 </w:t>
      </w:r>
      <w:r w:rsidR="0035438F">
        <w:t>по ул. Наб</w:t>
      </w:r>
      <w:r w:rsidR="00566A1F">
        <w:t xml:space="preserve">ережная, </w:t>
      </w:r>
      <w:r w:rsidR="00B2740B">
        <w:t xml:space="preserve">2Ду 76мм, 1Ду 57мм, </w:t>
      </w:r>
      <w:r w:rsidR="00566A1F">
        <w:rPr>
          <w:lang w:val="en-US"/>
        </w:rPr>
        <w:t>L</w:t>
      </w:r>
      <w:r w:rsidR="00566A1F" w:rsidRPr="00B2740B">
        <w:t>=20</w:t>
      </w:r>
      <w:r w:rsidR="00566A1F">
        <w:t>м.</w:t>
      </w:r>
      <w:r w:rsidR="00B2740B">
        <w:t>;</w:t>
      </w:r>
    </w:p>
    <w:p w:rsidR="008E677D" w:rsidRDefault="008E677D" w:rsidP="006D5652">
      <w:pPr>
        <w:pStyle w:val="e"/>
      </w:pPr>
      <w:r>
        <w:t>- от ТК-117 до уз</w:t>
      </w:r>
      <w:r w:rsidR="0035438F">
        <w:t>ла ввода в гостинице «Северная»</w:t>
      </w:r>
      <w:r w:rsidR="00B2740B">
        <w:t>, 2Ду 76мм, 1Ду 57мм</w:t>
      </w:r>
      <w:r w:rsidR="00B2740B" w:rsidRPr="00B2740B">
        <w:t xml:space="preserve"> </w:t>
      </w:r>
      <w:r w:rsidR="00B2740B">
        <w:t>,</w:t>
      </w:r>
      <w:r>
        <w:rPr>
          <w:lang w:val="en-US"/>
        </w:rPr>
        <w:t>L</w:t>
      </w:r>
      <w:r>
        <w:t>=132,</w:t>
      </w:r>
      <w:r w:rsidRPr="008E677D">
        <w:t>8</w:t>
      </w:r>
      <w:r>
        <w:t>м.</w:t>
      </w:r>
    </w:p>
    <w:p w:rsidR="008E677D" w:rsidRDefault="008E677D" w:rsidP="006D5652">
      <w:pPr>
        <w:pStyle w:val="e"/>
      </w:pPr>
      <w:r>
        <w:t>- от ТК- 125 до уз</w:t>
      </w:r>
      <w:r w:rsidR="008F095D">
        <w:t>л</w:t>
      </w:r>
      <w:r>
        <w:t xml:space="preserve">а вода в жилом доме по ул. Донского, 48, </w:t>
      </w:r>
      <w:r w:rsidR="00B2740B">
        <w:t>, 2Ду 76мм, 1Ду 57мм,</w:t>
      </w:r>
      <w:r w:rsidR="00B2740B" w:rsidRPr="00B2740B">
        <w:t xml:space="preserve"> </w:t>
      </w:r>
      <w:r>
        <w:rPr>
          <w:lang w:val="en-US"/>
        </w:rPr>
        <w:t>L</w:t>
      </w:r>
      <w:r w:rsidRPr="008E677D">
        <w:t>=68</w:t>
      </w:r>
      <w:r>
        <w:t>м.</w:t>
      </w:r>
    </w:p>
    <w:p w:rsidR="008E677D" w:rsidRDefault="008E677D" w:rsidP="006D5652">
      <w:pPr>
        <w:pStyle w:val="e"/>
      </w:pPr>
      <w:r>
        <w:t>- от ТК- 142 до узла ввода в ж</w:t>
      </w:r>
      <w:r w:rsidR="008F095D">
        <w:t xml:space="preserve">илом </w:t>
      </w:r>
      <w:r>
        <w:t>д</w:t>
      </w:r>
      <w:r w:rsidR="008F095D">
        <w:t>оме</w:t>
      </w:r>
      <w:r>
        <w:t xml:space="preserve"> 1б,7б по ул. 40 лет Победы, </w:t>
      </w:r>
      <w:r w:rsidR="00B2740B">
        <w:t>, 2Ду 76мм, 1Ду 57мм</w:t>
      </w:r>
      <w:r w:rsidR="00B2740B" w:rsidRPr="00B2740B">
        <w:t xml:space="preserve"> </w:t>
      </w:r>
      <w:r w:rsidR="00B2740B">
        <w:t xml:space="preserve">, </w:t>
      </w:r>
      <w:r>
        <w:rPr>
          <w:lang w:val="en-US"/>
        </w:rPr>
        <w:t>L</w:t>
      </w:r>
      <w:r w:rsidRPr="008E677D">
        <w:t>=</w:t>
      </w:r>
      <w:r>
        <w:t>48м.</w:t>
      </w:r>
    </w:p>
    <w:p w:rsidR="008E677D" w:rsidRDefault="008E677D" w:rsidP="006D5652">
      <w:pPr>
        <w:pStyle w:val="e"/>
      </w:pPr>
      <w:r>
        <w:t>- от ТК- 124 до узла ввода в жилом доме по ул. Донс</w:t>
      </w:r>
      <w:r w:rsidR="008F095D">
        <w:t>к</w:t>
      </w:r>
      <w:r w:rsidR="00B2740B">
        <w:t>ого, 53, 2Ду 57мм,</w:t>
      </w:r>
      <w:r>
        <w:t xml:space="preserve"> </w:t>
      </w:r>
      <w:r>
        <w:rPr>
          <w:lang w:val="en-US"/>
        </w:rPr>
        <w:t>L</w:t>
      </w:r>
      <w:r w:rsidRPr="008E677D">
        <w:t>=</w:t>
      </w:r>
      <w:r>
        <w:t>44м.</w:t>
      </w:r>
    </w:p>
    <w:p w:rsidR="008E677D" w:rsidRPr="00B2740B" w:rsidRDefault="008E677D" w:rsidP="006D5652">
      <w:pPr>
        <w:pStyle w:val="e"/>
      </w:pPr>
      <w:r>
        <w:t xml:space="preserve">- от ТК-133 до ТК-138, </w:t>
      </w:r>
      <w:r w:rsidR="00B2740B">
        <w:t>, 2Ду 133мм, 1Ду 76мм,</w:t>
      </w:r>
      <w:r w:rsidR="00B2740B" w:rsidRPr="00B2740B">
        <w:t xml:space="preserve"> </w:t>
      </w:r>
      <w:r>
        <w:rPr>
          <w:lang w:val="en-US"/>
        </w:rPr>
        <w:t>L</w:t>
      </w:r>
      <w:r w:rsidRPr="008E677D">
        <w:t>=150</w:t>
      </w:r>
      <w:r w:rsidR="00B2740B">
        <w:t>м.</w:t>
      </w:r>
    </w:p>
    <w:p w:rsidR="008E677D" w:rsidRDefault="008E677D" w:rsidP="008F095D">
      <w:pPr>
        <w:pStyle w:val="e"/>
      </w:pPr>
      <w:r w:rsidRPr="008E677D">
        <w:t xml:space="preserve">- </w:t>
      </w:r>
      <w:r>
        <w:t>от ТК</w:t>
      </w:r>
      <w:r w:rsidRPr="008E677D">
        <w:t xml:space="preserve">-51 </w:t>
      </w:r>
      <w:r>
        <w:t xml:space="preserve">до узла ввода в жилом доме по ул. Ленина, 66, </w:t>
      </w:r>
      <w:r w:rsidR="00B2740B">
        <w:t>, 2Ду 57мм, 1Ду 25мм,</w:t>
      </w:r>
      <w:r w:rsidR="00B2740B" w:rsidRPr="00B2740B">
        <w:t xml:space="preserve"> </w:t>
      </w:r>
      <w:r>
        <w:rPr>
          <w:lang w:val="en-US"/>
        </w:rPr>
        <w:t>L</w:t>
      </w:r>
      <w:r w:rsidRPr="008E677D">
        <w:t>=</w:t>
      </w:r>
      <w:r w:rsidR="008F095D">
        <w:t>30м</w:t>
      </w:r>
      <w:r w:rsidR="0035438F">
        <w:t>.</w:t>
      </w:r>
    </w:p>
    <w:p w:rsidR="00F4465E" w:rsidRDefault="00F4465E" w:rsidP="008F095D">
      <w:pPr>
        <w:pStyle w:val="e"/>
      </w:pPr>
      <w:r w:rsidRPr="00F4465E">
        <w:t xml:space="preserve">Строительство участка надземных инженерных сетей  </w:t>
      </w:r>
      <w:proofErr w:type="spellStart"/>
      <w:r w:rsidRPr="00F4465E">
        <w:t>тепловодоснабжения</w:t>
      </w:r>
      <w:proofErr w:type="spellEnd"/>
      <w:r w:rsidRPr="00F4465E">
        <w:t xml:space="preserve"> от ЦПК № 1 до тепловой камеры № 133А по ул. Донского</w:t>
      </w:r>
      <w:r>
        <w:t>.</w:t>
      </w:r>
    </w:p>
    <w:p w:rsidR="0035438F" w:rsidRDefault="0035438F" w:rsidP="008F095D">
      <w:pPr>
        <w:pStyle w:val="e"/>
      </w:pPr>
      <w:r>
        <w:t xml:space="preserve">В </w:t>
      </w:r>
      <w:r w:rsidR="008F02E9">
        <w:t>201</w:t>
      </w:r>
      <w:r w:rsidR="00465721">
        <w:t>4 году в связи с износом оборудования</w:t>
      </w:r>
      <w:r w:rsidR="008F02E9">
        <w:t xml:space="preserve"> на насосной станции расположенной вбл</w:t>
      </w:r>
      <w:r w:rsidR="008F02E9">
        <w:t>и</w:t>
      </w:r>
      <w:r w:rsidR="008F02E9">
        <w:t xml:space="preserve">зи котельной №3 по адресу ул. 40 </w:t>
      </w:r>
      <w:r w:rsidR="00465721">
        <w:t xml:space="preserve">лет Победы, 15, предлагается </w:t>
      </w:r>
      <w:r w:rsidR="008F02E9">
        <w:t>замена</w:t>
      </w:r>
      <w:r w:rsidR="00465721">
        <w:t xml:space="preserve"> насосов</w:t>
      </w:r>
      <w:r w:rsidR="008F02E9">
        <w:t xml:space="preserve"> на новые той же марки, а именно:</w:t>
      </w:r>
    </w:p>
    <w:p w:rsidR="008F02E9" w:rsidRDefault="008F02E9" w:rsidP="008F095D">
      <w:pPr>
        <w:pStyle w:val="e"/>
      </w:pPr>
      <w:r>
        <w:t>-</w:t>
      </w:r>
      <w:r w:rsidR="00465721">
        <w:t xml:space="preserve"> </w:t>
      </w:r>
      <w:r>
        <w:t xml:space="preserve">Насос марки НЦ 80-50-200 – 2 </w:t>
      </w:r>
      <w:proofErr w:type="spellStart"/>
      <w:r>
        <w:t>шт</w:t>
      </w:r>
      <w:proofErr w:type="spellEnd"/>
      <w:r>
        <w:t>;</w:t>
      </w:r>
    </w:p>
    <w:p w:rsidR="008F02E9" w:rsidRDefault="008F02E9" w:rsidP="008F095D">
      <w:pPr>
        <w:pStyle w:val="e"/>
      </w:pPr>
      <w:r>
        <w:t>- Насос марки К-80-50-200</w:t>
      </w:r>
      <w:r w:rsidR="00465721">
        <w:t xml:space="preserve"> </w:t>
      </w:r>
      <w:r>
        <w:t>- 1шт.</w:t>
      </w:r>
    </w:p>
    <w:p w:rsidR="009D4D33" w:rsidRPr="009D4D33" w:rsidRDefault="009D4D33" w:rsidP="009D4D33">
      <w:pPr>
        <w:keepLines/>
        <w:spacing w:before="120"/>
        <w:ind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 2020 году д</w:t>
      </w:r>
      <w:r w:rsidRPr="009D4D33">
        <w:rPr>
          <w:rFonts w:eastAsia="Times New Roman" w:cs="Times New Roman"/>
          <w:szCs w:val="24"/>
          <w:lang w:eastAsia="ru-RU"/>
        </w:rPr>
        <w:t xml:space="preserve">ля </w:t>
      </w:r>
      <w:r>
        <w:rPr>
          <w:rFonts w:eastAsia="Times New Roman" w:cs="Times New Roman"/>
          <w:szCs w:val="24"/>
          <w:lang w:eastAsia="ru-RU"/>
        </w:rPr>
        <w:t xml:space="preserve">перехода на закрытую схему теплоснабжения </w:t>
      </w:r>
      <w:r w:rsidRPr="009D4D33">
        <w:rPr>
          <w:rFonts w:eastAsia="Times New Roman" w:cs="Times New Roman"/>
          <w:szCs w:val="24"/>
          <w:lang w:eastAsia="ru-RU"/>
        </w:rPr>
        <w:t>предлагается разработать проектную документацию с определением марки и количества теплообменного оборудования, а также запорной арматуры.</w:t>
      </w:r>
    </w:p>
    <w:p w:rsidR="00AE320D" w:rsidRDefault="00BF0D55" w:rsidP="00BF0D55">
      <w:pPr>
        <w:pStyle w:val="2"/>
      </w:pPr>
      <w:bookmarkStart w:id="35" w:name="_Toc479442468"/>
      <w:r>
        <w:t>П</w:t>
      </w:r>
      <w:r w:rsidR="00AE320D">
        <w:t>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  <w:r>
        <w:t>.</w:t>
      </w:r>
      <w:bookmarkEnd w:id="35"/>
    </w:p>
    <w:p w:rsidR="005C3BE3" w:rsidRDefault="000356C7" w:rsidP="00B50AA7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 xml:space="preserve">К 2015 году планируется построить и ввести в эксплуатацию </w:t>
      </w:r>
      <w:r w:rsidRPr="00EB67A2">
        <w:rPr>
          <w:rFonts w:eastAsia="TimesNewRoman" w:cs="Times New Roman"/>
          <w:szCs w:val="24"/>
        </w:rPr>
        <w:t>жи</w:t>
      </w:r>
      <w:r>
        <w:rPr>
          <w:rFonts w:eastAsia="TimesNewRoman" w:cs="Times New Roman"/>
          <w:szCs w:val="24"/>
        </w:rPr>
        <w:t>лые и</w:t>
      </w:r>
      <w:r w:rsidRPr="00EB67A2">
        <w:rPr>
          <w:rFonts w:eastAsia="TimesNewRoman" w:cs="Times New Roman"/>
          <w:szCs w:val="24"/>
        </w:rPr>
        <w:t xml:space="preserve"> социаль</w:t>
      </w:r>
      <w:r>
        <w:rPr>
          <w:rFonts w:eastAsia="TimesNewRoman" w:cs="Times New Roman"/>
          <w:szCs w:val="24"/>
        </w:rPr>
        <w:t>ные об</w:t>
      </w:r>
      <w:r>
        <w:rPr>
          <w:rFonts w:eastAsia="TimesNewRoman" w:cs="Times New Roman"/>
          <w:szCs w:val="24"/>
        </w:rPr>
        <w:t>ъ</w:t>
      </w:r>
      <w:r>
        <w:rPr>
          <w:rFonts w:eastAsia="TimesNewRoman" w:cs="Times New Roman"/>
          <w:szCs w:val="24"/>
        </w:rPr>
        <w:t xml:space="preserve">екты. </w:t>
      </w:r>
      <w:r w:rsidR="00BA1476">
        <w:rPr>
          <w:rFonts w:eastAsia="TimesNewRoman" w:cs="Times New Roman"/>
          <w:szCs w:val="24"/>
        </w:rPr>
        <w:t>Предложения</w:t>
      </w:r>
      <w:r w:rsidR="00B50AA7" w:rsidRPr="00EB67A2">
        <w:rPr>
          <w:rFonts w:eastAsia="TimesNewRoman" w:cs="Times New Roman"/>
          <w:szCs w:val="24"/>
        </w:rPr>
        <w:t xml:space="preserve"> по новому строительству тепловых</w:t>
      </w:r>
      <w:r w:rsidR="005C3BE3" w:rsidRPr="00EB67A2">
        <w:rPr>
          <w:rFonts w:eastAsia="TimesNewRoman" w:cs="Times New Roman"/>
          <w:szCs w:val="24"/>
        </w:rPr>
        <w:t xml:space="preserve"> </w:t>
      </w:r>
      <w:r w:rsidR="00B50AA7" w:rsidRPr="00EB67A2">
        <w:rPr>
          <w:rFonts w:eastAsia="TimesNewRoman" w:cs="Times New Roman"/>
          <w:szCs w:val="24"/>
        </w:rPr>
        <w:t xml:space="preserve">сетей для обеспечения перспективных приростов тепловой нагрузки </w:t>
      </w:r>
      <w:r w:rsidR="00BA1476">
        <w:rPr>
          <w:rFonts w:eastAsia="TimesNewRoman" w:cs="Times New Roman"/>
          <w:szCs w:val="24"/>
        </w:rPr>
        <w:t>представлены</w:t>
      </w:r>
      <w:r w:rsidR="005C3BE3" w:rsidRPr="00EB67A2">
        <w:rPr>
          <w:rFonts w:eastAsia="TimesNewRoman" w:cs="Times New Roman"/>
          <w:szCs w:val="24"/>
        </w:rPr>
        <w:t xml:space="preserve"> в таблице 5.1.</w:t>
      </w:r>
    </w:p>
    <w:p w:rsidR="005C3BE3" w:rsidRDefault="005C3BE3" w:rsidP="005C3BE3">
      <w:pPr>
        <w:autoSpaceDE w:val="0"/>
        <w:autoSpaceDN w:val="0"/>
        <w:adjustRightInd w:val="0"/>
        <w:ind w:firstLine="709"/>
        <w:jc w:val="right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lastRenderedPageBreak/>
        <w:t>Таблица 5.1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1842"/>
        <w:gridCol w:w="1418"/>
        <w:gridCol w:w="2835"/>
      </w:tblGrid>
      <w:tr w:rsidR="00E46E20" w:rsidRPr="00E41CC6" w:rsidTr="008F095D">
        <w:trPr>
          <w:cantSplit/>
          <w:trHeight w:val="1894"/>
        </w:trPr>
        <w:tc>
          <w:tcPr>
            <w:tcW w:w="567" w:type="dxa"/>
            <w:textDirection w:val="btLr"/>
          </w:tcPr>
          <w:p w:rsidR="00E46E20" w:rsidRPr="00E41CC6" w:rsidRDefault="00E46E20" w:rsidP="008C378D">
            <w:pPr>
              <w:ind w:left="113" w:right="113"/>
              <w:jc w:val="center"/>
              <w:rPr>
                <w:rFonts w:eastAsia="TimesNewRoman" w:cs="Times New Roman"/>
              </w:rPr>
            </w:pPr>
            <w:r w:rsidRPr="00E41CC6">
              <w:rPr>
                <w:bCs/>
                <w:color w:val="000000"/>
              </w:rPr>
              <w:t>№ п/п</w:t>
            </w:r>
          </w:p>
        </w:tc>
        <w:tc>
          <w:tcPr>
            <w:tcW w:w="3261" w:type="dxa"/>
            <w:vAlign w:val="center"/>
          </w:tcPr>
          <w:p w:rsidR="00E46E20" w:rsidRPr="00E41CC6" w:rsidRDefault="00E46E20" w:rsidP="008F09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  <w:r w:rsidRPr="00E41CC6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объекта кап</w:t>
            </w:r>
            <w:r>
              <w:rPr>
                <w:bCs/>
                <w:color w:val="000000"/>
              </w:rPr>
              <w:t>и</w:t>
            </w:r>
            <w:r>
              <w:rPr>
                <w:bCs/>
                <w:color w:val="000000"/>
              </w:rPr>
              <w:t>тального строительства</w:t>
            </w:r>
          </w:p>
          <w:p w:rsidR="00E46E20" w:rsidRPr="00E41CC6" w:rsidRDefault="00E46E20" w:rsidP="008F095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</w:tc>
        <w:tc>
          <w:tcPr>
            <w:tcW w:w="1842" w:type="dxa"/>
            <w:vAlign w:val="center"/>
          </w:tcPr>
          <w:p w:rsidR="00E46E20" w:rsidRPr="00E41CC6" w:rsidRDefault="00E46E20" w:rsidP="008F095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Длина участка,</w:t>
            </w:r>
          </w:p>
          <w:p w:rsidR="00E46E20" w:rsidRPr="00E41CC6" w:rsidRDefault="00E46E20" w:rsidP="008F095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м</w:t>
            </w:r>
          </w:p>
        </w:tc>
        <w:tc>
          <w:tcPr>
            <w:tcW w:w="1418" w:type="dxa"/>
            <w:vAlign w:val="center"/>
          </w:tcPr>
          <w:p w:rsidR="00E46E20" w:rsidRPr="00E41CC6" w:rsidRDefault="00E46E20" w:rsidP="008F09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E41CC6">
              <w:rPr>
                <w:bCs/>
                <w:color w:val="000000"/>
              </w:rPr>
              <w:t>иа</w:t>
            </w:r>
            <w:r>
              <w:rPr>
                <w:bCs/>
                <w:color w:val="000000"/>
              </w:rPr>
              <w:t xml:space="preserve">метр </w:t>
            </w:r>
            <w:r w:rsidRPr="00E41CC6">
              <w:rPr>
                <w:bCs/>
                <w:color w:val="000000"/>
              </w:rPr>
              <w:t>трубопров</w:t>
            </w:r>
            <w:r w:rsidRPr="00E41CC6">
              <w:rPr>
                <w:bCs/>
                <w:color w:val="000000"/>
              </w:rPr>
              <w:t>о</w:t>
            </w:r>
            <w:r w:rsidRPr="00E41CC6">
              <w:rPr>
                <w:bCs/>
                <w:color w:val="000000"/>
              </w:rPr>
              <w:t>да, м</w:t>
            </w:r>
            <w:r>
              <w:rPr>
                <w:bCs/>
                <w:color w:val="000000"/>
              </w:rPr>
              <w:t>м</w:t>
            </w:r>
          </w:p>
        </w:tc>
        <w:tc>
          <w:tcPr>
            <w:tcW w:w="2835" w:type="dxa"/>
            <w:vAlign w:val="center"/>
          </w:tcPr>
          <w:p w:rsidR="00E46E20" w:rsidRPr="00E41CC6" w:rsidRDefault="00E46E20" w:rsidP="008F095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Вид прокладки тепловой сети</w:t>
            </w:r>
          </w:p>
        </w:tc>
      </w:tr>
      <w:tr w:rsidR="00E46E20" w:rsidRPr="00E41CC6" w:rsidTr="00E46E20">
        <w:tc>
          <w:tcPr>
            <w:tcW w:w="567" w:type="dxa"/>
          </w:tcPr>
          <w:p w:rsidR="00E46E20" w:rsidRPr="00E41CC6" w:rsidRDefault="00E46E20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1</w:t>
            </w:r>
          </w:p>
        </w:tc>
        <w:tc>
          <w:tcPr>
            <w:tcW w:w="3261" w:type="dxa"/>
            <w:vAlign w:val="bottom"/>
          </w:tcPr>
          <w:p w:rsidR="00E46E20" w:rsidRPr="00E46E20" w:rsidRDefault="00E46E20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Донского</w:t>
            </w:r>
          </w:p>
        </w:tc>
        <w:tc>
          <w:tcPr>
            <w:tcW w:w="1842" w:type="dxa"/>
            <w:vAlign w:val="bottom"/>
          </w:tcPr>
          <w:p w:rsidR="00E46E20" w:rsidRPr="00E46E20" w:rsidRDefault="00E46E20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</w:t>
            </w:r>
          </w:p>
        </w:tc>
        <w:tc>
          <w:tcPr>
            <w:tcW w:w="1418" w:type="dxa"/>
            <w:vAlign w:val="bottom"/>
          </w:tcPr>
          <w:p w:rsidR="00E46E20" w:rsidRDefault="00E46E20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E46E20" w:rsidRPr="00E46E20" w:rsidRDefault="00E46E20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E46E20" w:rsidRPr="00E46E20" w:rsidRDefault="00E46E20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8E677D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2</w:t>
            </w:r>
          </w:p>
        </w:tc>
        <w:tc>
          <w:tcPr>
            <w:tcW w:w="3261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Донского</w:t>
            </w:r>
          </w:p>
        </w:tc>
        <w:tc>
          <w:tcPr>
            <w:tcW w:w="1842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</w:t>
            </w:r>
          </w:p>
        </w:tc>
        <w:tc>
          <w:tcPr>
            <w:tcW w:w="1418" w:type="dxa"/>
            <w:vAlign w:val="bottom"/>
          </w:tcPr>
          <w:p w:rsidR="00103451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103451" w:rsidRPr="00E46E20" w:rsidRDefault="00103451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8E677D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3</w:t>
            </w:r>
          </w:p>
        </w:tc>
        <w:tc>
          <w:tcPr>
            <w:tcW w:w="3261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Донского</w:t>
            </w:r>
          </w:p>
        </w:tc>
        <w:tc>
          <w:tcPr>
            <w:tcW w:w="1842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</w:t>
            </w:r>
          </w:p>
        </w:tc>
        <w:tc>
          <w:tcPr>
            <w:tcW w:w="1418" w:type="dxa"/>
            <w:vAlign w:val="bottom"/>
          </w:tcPr>
          <w:p w:rsidR="00103451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103451" w:rsidRPr="00E46E20" w:rsidRDefault="00103451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8E677D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4</w:t>
            </w:r>
          </w:p>
        </w:tc>
        <w:tc>
          <w:tcPr>
            <w:tcW w:w="3261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Донского</w:t>
            </w:r>
          </w:p>
        </w:tc>
        <w:tc>
          <w:tcPr>
            <w:tcW w:w="1842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</w:t>
            </w:r>
          </w:p>
        </w:tc>
        <w:tc>
          <w:tcPr>
            <w:tcW w:w="1418" w:type="dxa"/>
            <w:vAlign w:val="bottom"/>
          </w:tcPr>
          <w:p w:rsidR="00103451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103451" w:rsidRPr="00E46E20" w:rsidRDefault="00103451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8E677D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5</w:t>
            </w:r>
          </w:p>
        </w:tc>
        <w:tc>
          <w:tcPr>
            <w:tcW w:w="3261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Ленина</w:t>
            </w:r>
          </w:p>
        </w:tc>
        <w:tc>
          <w:tcPr>
            <w:tcW w:w="1842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103451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103451" w:rsidRPr="00E46E20" w:rsidRDefault="00103451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8E677D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6</w:t>
            </w:r>
          </w:p>
        </w:tc>
        <w:tc>
          <w:tcPr>
            <w:tcW w:w="3261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Жилой 16-ти квартирный дом по ул. Карла Маркса</w:t>
            </w:r>
          </w:p>
        </w:tc>
        <w:tc>
          <w:tcPr>
            <w:tcW w:w="1842" w:type="dxa"/>
            <w:vAlign w:val="bottom"/>
          </w:tcPr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103451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103451" w:rsidRPr="00E46E20" w:rsidRDefault="00103451" w:rsidP="008E67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bottom"/>
          </w:tcPr>
          <w:p w:rsidR="00103451" w:rsidRPr="00E46E20" w:rsidRDefault="00103451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Подземная прокладка</w:t>
            </w:r>
          </w:p>
        </w:tc>
      </w:tr>
      <w:tr w:rsidR="00103451" w:rsidRPr="00E41CC6" w:rsidTr="00E46E20">
        <w:tc>
          <w:tcPr>
            <w:tcW w:w="567" w:type="dxa"/>
          </w:tcPr>
          <w:p w:rsidR="00103451" w:rsidRPr="00E41CC6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E41CC6">
              <w:rPr>
                <w:rFonts w:eastAsia="TimesNewRoman" w:cs="Times New Roman"/>
              </w:rPr>
              <w:t>7</w:t>
            </w:r>
          </w:p>
        </w:tc>
        <w:tc>
          <w:tcPr>
            <w:tcW w:w="3261" w:type="dxa"/>
            <w:vAlign w:val="bottom"/>
          </w:tcPr>
          <w:p w:rsidR="00103451" w:rsidRPr="00E46E20" w:rsidRDefault="0010345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Здание ФСК и плавательный бассейн</w:t>
            </w:r>
          </w:p>
        </w:tc>
        <w:tc>
          <w:tcPr>
            <w:tcW w:w="1842" w:type="dxa"/>
            <w:vAlign w:val="bottom"/>
          </w:tcPr>
          <w:p w:rsidR="00103451" w:rsidRPr="00E46E20" w:rsidRDefault="0010345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80</w:t>
            </w:r>
          </w:p>
        </w:tc>
        <w:tc>
          <w:tcPr>
            <w:tcW w:w="1418" w:type="dxa"/>
            <w:vAlign w:val="bottom"/>
          </w:tcPr>
          <w:p w:rsidR="00103451" w:rsidRDefault="0010345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89</w:t>
            </w:r>
          </w:p>
          <w:p w:rsidR="00103451" w:rsidRPr="00E46E20" w:rsidRDefault="0010345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</w:tcPr>
          <w:p w:rsidR="00103451" w:rsidRPr="00E46E20" w:rsidRDefault="00103451" w:rsidP="00914F7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Подземная прокладка</w:t>
            </w:r>
          </w:p>
        </w:tc>
      </w:tr>
      <w:tr w:rsidR="007753CD" w:rsidRPr="00E41CC6" w:rsidTr="00566A1F">
        <w:tc>
          <w:tcPr>
            <w:tcW w:w="567" w:type="dxa"/>
          </w:tcPr>
          <w:p w:rsidR="007753CD" w:rsidRPr="00E41CC6" w:rsidRDefault="007753CD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8</w:t>
            </w:r>
          </w:p>
        </w:tc>
        <w:tc>
          <w:tcPr>
            <w:tcW w:w="3261" w:type="dxa"/>
            <w:vAlign w:val="center"/>
          </w:tcPr>
          <w:p w:rsidR="007753CD" w:rsidRDefault="007753CD" w:rsidP="00566A1F">
            <w:pPr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Административное здание по ул. Ленина</w:t>
            </w:r>
          </w:p>
        </w:tc>
        <w:tc>
          <w:tcPr>
            <w:tcW w:w="1842" w:type="dxa"/>
            <w:vAlign w:val="center"/>
          </w:tcPr>
          <w:p w:rsidR="007753CD" w:rsidRDefault="00566A1F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center"/>
          </w:tcPr>
          <w:p w:rsidR="007753CD" w:rsidRDefault="00566A1F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76</w:t>
            </w:r>
          </w:p>
          <w:p w:rsidR="00566A1F" w:rsidRDefault="00566A1F" w:rsidP="00914F7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</w:t>
            </w:r>
          </w:p>
        </w:tc>
        <w:tc>
          <w:tcPr>
            <w:tcW w:w="2835" w:type="dxa"/>
            <w:vAlign w:val="center"/>
          </w:tcPr>
          <w:p w:rsidR="007753CD" w:rsidRDefault="00566A1F" w:rsidP="00914F7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Подземная прокладка</w:t>
            </w:r>
          </w:p>
          <w:p w:rsidR="00566A1F" w:rsidRDefault="00566A1F" w:rsidP="00914F7D">
            <w:pPr>
              <w:jc w:val="center"/>
              <w:rPr>
                <w:rFonts w:cs="Times New Roman"/>
              </w:rPr>
            </w:pPr>
          </w:p>
        </w:tc>
      </w:tr>
      <w:tr w:rsidR="00F4465E" w:rsidRPr="00E41CC6" w:rsidTr="00566A1F">
        <w:tc>
          <w:tcPr>
            <w:tcW w:w="567" w:type="dxa"/>
          </w:tcPr>
          <w:p w:rsidR="00F4465E" w:rsidRDefault="00F4465E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9</w:t>
            </w:r>
          </w:p>
        </w:tc>
        <w:tc>
          <w:tcPr>
            <w:tcW w:w="3261" w:type="dxa"/>
            <w:vAlign w:val="center"/>
          </w:tcPr>
          <w:p w:rsidR="00F4465E" w:rsidRDefault="00F4465E" w:rsidP="00566A1F">
            <w:pPr>
              <w:jc w:val="left"/>
              <w:rPr>
                <w:rFonts w:cs="Times New Roman"/>
                <w:color w:val="000000"/>
              </w:rPr>
            </w:pPr>
            <w:r w:rsidRPr="00F4465E">
              <w:rPr>
                <w:rFonts w:cs="Times New Roman"/>
                <w:color w:val="000000"/>
              </w:rPr>
              <w:t>60 квартирного жилого дома, ул. Донского (стр. №12)</w:t>
            </w:r>
          </w:p>
        </w:tc>
        <w:tc>
          <w:tcPr>
            <w:tcW w:w="1842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</w:rPr>
            </w:pPr>
          </w:p>
        </w:tc>
      </w:tr>
      <w:tr w:rsidR="00F4465E" w:rsidRPr="00E41CC6" w:rsidTr="00566A1F">
        <w:tc>
          <w:tcPr>
            <w:tcW w:w="567" w:type="dxa"/>
          </w:tcPr>
          <w:p w:rsidR="00F4465E" w:rsidRDefault="00F4465E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10</w:t>
            </w:r>
          </w:p>
        </w:tc>
        <w:tc>
          <w:tcPr>
            <w:tcW w:w="3261" w:type="dxa"/>
            <w:vAlign w:val="center"/>
          </w:tcPr>
          <w:p w:rsidR="00F4465E" w:rsidRPr="00F4465E" w:rsidRDefault="00F4465E" w:rsidP="00F4465E">
            <w:pPr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Конечный остановочный</w:t>
            </w:r>
            <w:r w:rsidRPr="00F4465E">
              <w:rPr>
                <w:rFonts w:cs="Times New Roman"/>
                <w:color w:val="000000"/>
              </w:rPr>
              <w:t xml:space="preserve"> пунк</w:t>
            </w:r>
            <w:r>
              <w:rPr>
                <w:rFonts w:cs="Times New Roman"/>
                <w:color w:val="000000"/>
              </w:rPr>
              <w:t xml:space="preserve">т </w:t>
            </w:r>
            <w:r w:rsidRPr="00F4465E">
              <w:rPr>
                <w:rFonts w:cs="Times New Roman"/>
                <w:color w:val="000000"/>
              </w:rPr>
              <w:t>межпоселкового общественного транспорта</w:t>
            </w:r>
          </w:p>
        </w:tc>
        <w:tc>
          <w:tcPr>
            <w:tcW w:w="1842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F4465E" w:rsidRDefault="00F4465E" w:rsidP="00914F7D">
            <w:pPr>
              <w:jc w:val="center"/>
              <w:rPr>
                <w:rFonts w:cs="Times New Roman"/>
              </w:rPr>
            </w:pPr>
          </w:p>
        </w:tc>
      </w:tr>
    </w:tbl>
    <w:p w:rsidR="00AE320D" w:rsidRDefault="00BF0D55" w:rsidP="00BF0D55">
      <w:pPr>
        <w:pStyle w:val="2"/>
      </w:pPr>
      <w:bookmarkStart w:id="36" w:name="_Toc479442469"/>
      <w:r>
        <w:t>П</w:t>
      </w:r>
      <w:r w:rsidR="00AE320D">
        <w:t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  <w:bookmarkEnd w:id="36"/>
    </w:p>
    <w:p w:rsidR="00BF0D55" w:rsidRPr="00B50AA7" w:rsidRDefault="00B50AA7" w:rsidP="000A5DB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BA1476">
        <w:rPr>
          <w:rFonts w:eastAsia="TimesNewRoman" w:cs="Times New Roman"/>
          <w:szCs w:val="24"/>
        </w:rPr>
        <w:t>Предложения по новому строительству и реконструкции тепловых сетей для обеспеч</w:t>
      </w:r>
      <w:r w:rsidRPr="00BA1476">
        <w:rPr>
          <w:rFonts w:eastAsia="TimesNewRoman" w:cs="Times New Roman"/>
          <w:szCs w:val="24"/>
        </w:rPr>
        <w:t>е</w:t>
      </w:r>
      <w:r w:rsidRPr="00BA1476">
        <w:rPr>
          <w:rFonts w:eastAsia="TimesNewRoman" w:cs="Times New Roman"/>
          <w:szCs w:val="24"/>
        </w:rPr>
        <w:t>ния нормативной надежности и безопасности теплоснабжения, в соответствии с утвержденн</w:t>
      </w:r>
      <w:r w:rsidRPr="00BA1476">
        <w:rPr>
          <w:rFonts w:eastAsia="TimesNewRoman" w:cs="Times New Roman"/>
          <w:szCs w:val="24"/>
        </w:rPr>
        <w:t>ы</w:t>
      </w:r>
      <w:r w:rsidRPr="00BA1476">
        <w:rPr>
          <w:rFonts w:eastAsia="TimesNewRoman" w:cs="Times New Roman"/>
          <w:szCs w:val="24"/>
        </w:rPr>
        <w:t>ми инвестиционными программами, в том числе с учетом резервирования систем теплосна</w:t>
      </w:r>
      <w:r w:rsidRPr="00BA1476">
        <w:rPr>
          <w:rFonts w:eastAsia="TimesNewRoman" w:cs="Times New Roman"/>
          <w:szCs w:val="24"/>
        </w:rPr>
        <w:t>б</w:t>
      </w:r>
      <w:r w:rsidRPr="00BA1476">
        <w:rPr>
          <w:rFonts w:eastAsia="TimesNewRoman" w:cs="Times New Roman"/>
          <w:szCs w:val="24"/>
        </w:rPr>
        <w:t>жения бесперебойной работы тепловых сетей и систем теплоснабжения в целом и живучести тепловых сетей, отсутствуют.</w:t>
      </w:r>
    </w:p>
    <w:p w:rsidR="00AE320D" w:rsidRDefault="00BF0D55" w:rsidP="00BF0D55">
      <w:pPr>
        <w:pStyle w:val="2"/>
      </w:pPr>
      <w:bookmarkStart w:id="37" w:name="_Toc479442470"/>
      <w:r>
        <w:t>П</w:t>
      </w:r>
      <w:r w:rsidR="00AE320D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>.</w:t>
      </w:r>
      <w:bookmarkEnd w:id="37"/>
    </w:p>
    <w:p w:rsidR="00BF0D55" w:rsidRPr="00BF0D55" w:rsidRDefault="00EF2975" w:rsidP="00EF2975">
      <w:pPr>
        <w:pStyle w:val="e"/>
      </w:pPr>
      <w:r w:rsidRPr="00BA1476">
        <w:t>Предложений по строительству и реконструкции тепловых сетей для повышения э</w:t>
      </w:r>
      <w:r w:rsidRPr="00BA1476">
        <w:t>ф</w:t>
      </w:r>
      <w:r w:rsidRPr="00BA1476">
        <w:t>фективности функционирования системы теплоснабжения нет.</w:t>
      </w:r>
    </w:p>
    <w:p w:rsidR="00BF0D55" w:rsidRDefault="00BF0D55" w:rsidP="00BF0D55">
      <w:pPr>
        <w:pStyle w:val="2"/>
      </w:pPr>
      <w:bookmarkStart w:id="38" w:name="_Toc479442471"/>
      <w:r>
        <w:t>П</w:t>
      </w:r>
      <w:r w:rsidR="00AE320D">
        <w:t>редложения по строительству и реконструкции тепловых сетей для обеспечения нормативной надежности и безопасности теплоснабжения</w:t>
      </w:r>
      <w:r w:rsidR="003E0B4B">
        <w:t>.</w:t>
      </w:r>
      <w:bookmarkEnd w:id="38"/>
    </w:p>
    <w:p w:rsidR="00AE320D" w:rsidRDefault="0022452C" w:rsidP="000356C7">
      <w:pPr>
        <w:pStyle w:val="e"/>
      </w:pPr>
      <w:r w:rsidRPr="00BA1476">
        <w:t>Предложений по строительству и реконструкции тепловых сетей для обеспечения но</w:t>
      </w:r>
      <w:r w:rsidRPr="00BA1476">
        <w:t>р</w:t>
      </w:r>
      <w:r w:rsidRPr="00BA1476">
        <w:t>мативно</w:t>
      </w:r>
      <w:r w:rsidR="00C54F8D">
        <w:t>й</w:t>
      </w:r>
      <w:r w:rsidRPr="00BA1476">
        <w:t xml:space="preserve"> надежности и безопасности теплоснабжения нет. </w:t>
      </w:r>
    </w:p>
    <w:p w:rsidR="00465000" w:rsidRDefault="00AE320D" w:rsidP="00465000">
      <w:pPr>
        <w:pStyle w:val="1"/>
      </w:pPr>
      <w:bookmarkStart w:id="39" w:name="_Toc479442472"/>
      <w:r>
        <w:lastRenderedPageBreak/>
        <w:t>Перспективные топливные балансы</w:t>
      </w:r>
      <w:bookmarkEnd w:id="39"/>
    </w:p>
    <w:p w:rsidR="009E671E" w:rsidRDefault="0054127D" w:rsidP="009E671E">
      <w:pPr>
        <w:pStyle w:val="e"/>
      </w:pPr>
      <w:r>
        <w:t xml:space="preserve">На всех котельных </w:t>
      </w:r>
      <w:r w:rsidR="00F61C39">
        <w:t xml:space="preserve">рабочего поселка </w:t>
      </w:r>
      <w:r>
        <w:t>Северо-</w:t>
      </w:r>
      <w:r w:rsidR="00F61C39">
        <w:t xml:space="preserve">Енисейска </w:t>
      </w:r>
      <w:r w:rsidR="00930106">
        <w:t>основным видом топлива явл</w:t>
      </w:r>
      <w:r w:rsidR="00930106">
        <w:t>я</w:t>
      </w:r>
      <w:r w:rsidR="00930106">
        <w:t>ется</w:t>
      </w:r>
      <w:r>
        <w:t xml:space="preserve"> нефть </w:t>
      </w:r>
      <w:proofErr w:type="spellStart"/>
      <w:r>
        <w:t>Юрубчено-</w:t>
      </w:r>
      <w:r w:rsidR="00930106" w:rsidRPr="00930106">
        <w:t>Тохомского</w:t>
      </w:r>
      <w:proofErr w:type="spellEnd"/>
      <w:r w:rsidR="00930106" w:rsidRPr="00930106">
        <w:t xml:space="preserve"> месторождения. </w:t>
      </w:r>
      <w:r w:rsidR="009E671E">
        <w:t>Характеристика топлива представлена в таблице 6.1</w:t>
      </w:r>
    </w:p>
    <w:p w:rsidR="009E671E" w:rsidRDefault="009E671E" w:rsidP="009E671E">
      <w:pPr>
        <w:pStyle w:val="e"/>
        <w:jc w:val="right"/>
      </w:pPr>
      <w:r>
        <w:t>Таблица 6.1</w:t>
      </w:r>
    </w:p>
    <w:tbl>
      <w:tblPr>
        <w:tblStyle w:val="af2"/>
        <w:tblW w:w="0" w:type="auto"/>
        <w:tblLook w:val="04A0"/>
      </w:tblPr>
      <w:tblGrid>
        <w:gridCol w:w="1809"/>
        <w:gridCol w:w="2694"/>
        <w:gridCol w:w="2268"/>
        <w:gridCol w:w="3281"/>
      </w:tblGrid>
      <w:tr w:rsidR="009E671E" w:rsidTr="00914F7D">
        <w:tc>
          <w:tcPr>
            <w:tcW w:w="1809" w:type="dxa"/>
          </w:tcPr>
          <w:p w:rsidR="009E671E" w:rsidRDefault="009E671E" w:rsidP="00914F7D">
            <w:pPr>
              <w:pStyle w:val="e"/>
              <w:ind w:firstLine="0"/>
              <w:jc w:val="center"/>
            </w:pPr>
            <w:r>
              <w:t>Вид топлива</w:t>
            </w:r>
          </w:p>
        </w:tc>
        <w:tc>
          <w:tcPr>
            <w:tcW w:w="2694" w:type="dxa"/>
          </w:tcPr>
          <w:p w:rsidR="009E671E" w:rsidRDefault="009E671E" w:rsidP="00914F7D">
            <w:pPr>
              <w:pStyle w:val="e"/>
              <w:ind w:firstLine="0"/>
              <w:jc w:val="center"/>
            </w:pPr>
            <w:r>
              <w:t>Место поставки</w:t>
            </w:r>
          </w:p>
        </w:tc>
        <w:tc>
          <w:tcPr>
            <w:tcW w:w="2268" w:type="dxa"/>
          </w:tcPr>
          <w:p w:rsidR="009E671E" w:rsidRDefault="00930106" w:rsidP="00914F7D">
            <w:pPr>
              <w:pStyle w:val="e"/>
              <w:ind w:firstLine="0"/>
              <w:jc w:val="center"/>
            </w:pPr>
            <w:r>
              <w:t xml:space="preserve">Низшая теплота </w:t>
            </w:r>
            <w:r w:rsidR="009E671E">
              <w:t>сгорания, Ккал/кг.</w:t>
            </w:r>
          </w:p>
        </w:tc>
        <w:tc>
          <w:tcPr>
            <w:tcW w:w="3281" w:type="dxa"/>
          </w:tcPr>
          <w:p w:rsidR="009E671E" w:rsidRDefault="009E671E" w:rsidP="00914F7D">
            <w:pPr>
              <w:pStyle w:val="e"/>
              <w:ind w:firstLine="0"/>
              <w:jc w:val="center"/>
            </w:pPr>
            <w:r>
              <w:t>Примечание</w:t>
            </w:r>
          </w:p>
        </w:tc>
      </w:tr>
      <w:tr w:rsidR="00930106" w:rsidTr="00914F7D">
        <w:tc>
          <w:tcPr>
            <w:tcW w:w="1809" w:type="dxa"/>
            <w:vAlign w:val="center"/>
          </w:tcPr>
          <w:p w:rsidR="00930106" w:rsidRPr="00C5795A" w:rsidRDefault="00930106" w:rsidP="008E677D">
            <w:pPr>
              <w:pStyle w:val="e"/>
              <w:ind w:firstLine="0"/>
              <w:jc w:val="center"/>
            </w:pPr>
            <w:r w:rsidRPr="00C5795A">
              <w:t>Нефть</w:t>
            </w:r>
          </w:p>
        </w:tc>
        <w:tc>
          <w:tcPr>
            <w:tcW w:w="2694" w:type="dxa"/>
            <w:vAlign w:val="center"/>
          </w:tcPr>
          <w:p w:rsidR="00930106" w:rsidRPr="00C5795A" w:rsidRDefault="00930106" w:rsidP="008E677D">
            <w:pPr>
              <w:pStyle w:val="e"/>
              <w:ind w:firstLine="0"/>
              <w:jc w:val="center"/>
            </w:pPr>
            <w:proofErr w:type="spellStart"/>
            <w:r w:rsidRPr="00C5795A">
              <w:t>Юрубченское</w:t>
            </w:r>
            <w:proofErr w:type="spellEnd"/>
            <w:r w:rsidRPr="00C5795A">
              <w:t xml:space="preserve"> местор</w:t>
            </w:r>
            <w:r w:rsidRPr="00C5795A">
              <w:t>о</w:t>
            </w:r>
            <w:r w:rsidRPr="00C5795A">
              <w:t>ждение</w:t>
            </w:r>
          </w:p>
        </w:tc>
        <w:tc>
          <w:tcPr>
            <w:tcW w:w="2268" w:type="dxa"/>
            <w:vAlign w:val="center"/>
          </w:tcPr>
          <w:p w:rsidR="00930106" w:rsidRPr="00C5795A" w:rsidRDefault="00930106" w:rsidP="008E677D">
            <w:pPr>
              <w:pStyle w:val="e"/>
              <w:ind w:firstLine="0"/>
              <w:jc w:val="center"/>
            </w:pPr>
            <w:r w:rsidRPr="00C5795A">
              <w:t>10306</w:t>
            </w:r>
          </w:p>
        </w:tc>
        <w:tc>
          <w:tcPr>
            <w:tcW w:w="3281" w:type="dxa"/>
          </w:tcPr>
          <w:p w:rsidR="00930106" w:rsidRPr="00C5795A" w:rsidRDefault="00930106" w:rsidP="008E677D">
            <w:pPr>
              <w:pStyle w:val="e"/>
              <w:ind w:firstLine="0"/>
              <w:jc w:val="left"/>
            </w:pPr>
            <w:r>
              <w:t>Доставка осуществляется а</w:t>
            </w:r>
            <w:r>
              <w:t>в</w:t>
            </w:r>
            <w:r>
              <w:t>тотранспортом по зимней дороге. Расстояние от нефт</w:t>
            </w:r>
            <w:r>
              <w:t>е</w:t>
            </w:r>
            <w:r>
              <w:t xml:space="preserve">базы п. </w:t>
            </w:r>
            <w:proofErr w:type="spellStart"/>
            <w:r>
              <w:t>Енашимиский</w:t>
            </w:r>
            <w:proofErr w:type="spellEnd"/>
            <w:r>
              <w:t xml:space="preserve"> до м</w:t>
            </w:r>
            <w:r>
              <w:t>е</w:t>
            </w:r>
            <w:r>
              <w:t xml:space="preserve">сторождения составляет 250-260км. </w:t>
            </w:r>
          </w:p>
        </w:tc>
      </w:tr>
    </w:tbl>
    <w:p w:rsidR="00AE320D" w:rsidRDefault="007F694E" w:rsidP="00465000">
      <w:pPr>
        <w:pStyle w:val="e"/>
      </w:pPr>
      <w:r w:rsidRPr="005A20C8">
        <w:t>Перспективные топливные балансы на каж</w:t>
      </w:r>
      <w:r w:rsidR="005A20C8" w:rsidRPr="005A20C8">
        <w:t>дом этапе развития представлены</w:t>
      </w:r>
      <w:r w:rsidRPr="005A20C8">
        <w:t xml:space="preserve"> в таблице 6.2</w:t>
      </w:r>
      <w:r w:rsidR="00AE320D" w:rsidRPr="005A20C8">
        <w:t>.</w:t>
      </w:r>
    </w:p>
    <w:p w:rsidR="007F694E" w:rsidRDefault="007F694E" w:rsidP="007F694E">
      <w:pPr>
        <w:pStyle w:val="e"/>
        <w:jc w:val="right"/>
      </w:pPr>
      <w:r>
        <w:t>Таблица 6.2</w:t>
      </w:r>
    </w:p>
    <w:tbl>
      <w:tblPr>
        <w:tblStyle w:val="af2"/>
        <w:tblW w:w="0" w:type="auto"/>
        <w:tblInd w:w="-34" w:type="dxa"/>
        <w:tblLook w:val="04A0"/>
      </w:tblPr>
      <w:tblGrid>
        <w:gridCol w:w="4536"/>
        <w:gridCol w:w="2551"/>
        <w:gridCol w:w="2999"/>
      </w:tblGrid>
      <w:tr w:rsidR="008B42C3" w:rsidTr="008E677D">
        <w:trPr>
          <w:trHeight w:val="510"/>
        </w:trPr>
        <w:tc>
          <w:tcPr>
            <w:tcW w:w="4536" w:type="dxa"/>
            <w:vAlign w:val="center"/>
          </w:tcPr>
          <w:p w:rsidR="008B42C3" w:rsidRDefault="008B42C3" w:rsidP="008E677D">
            <w:pPr>
              <w:jc w:val="center"/>
            </w:pPr>
            <w: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8B42C3" w:rsidRDefault="008B42C3" w:rsidP="008E677D">
            <w:pPr>
              <w:jc w:val="center"/>
            </w:pPr>
            <w:r>
              <w:t>Годовая выра</w:t>
            </w:r>
            <w:r w:rsidR="00F61C39">
              <w:t>ботка те</w:t>
            </w:r>
            <w:r w:rsidR="00F61C39">
              <w:t>п</w:t>
            </w:r>
            <w:r w:rsidR="00F61C39">
              <w:t xml:space="preserve">ловой энергии, </w:t>
            </w:r>
            <w:r w:rsidR="00FB4C12">
              <w:t>тыс.</w:t>
            </w:r>
            <w:r w:rsidR="0061314D">
              <w:t xml:space="preserve"> </w:t>
            </w:r>
            <w:r w:rsidR="00F61C39">
              <w:t>Гкал</w:t>
            </w:r>
          </w:p>
        </w:tc>
        <w:tc>
          <w:tcPr>
            <w:tcW w:w="2999" w:type="dxa"/>
            <w:vAlign w:val="center"/>
          </w:tcPr>
          <w:p w:rsidR="008B42C3" w:rsidRDefault="008B42C3" w:rsidP="005A20C8">
            <w:pPr>
              <w:jc w:val="center"/>
            </w:pPr>
            <w:r>
              <w:t>Расчетное потребление то</w:t>
            </w:r>
            <w:r>
              <w:t>п</w:t>
            </w:r>
            <w:r>
              <w:t xml:space="preserve">лива, т/год </w:t>
            </w:r>
          </w:p>
        </w:tc>
      </w:tr>
      <w:tr w:rsidR="007753CD" w:rsidTr="008E677D">
        <w:trPr>
          <w:trHeight w:val="510"/>
        </w:trPr>
        <w:tc>
          <w:tcPr>
            <w:tcW w:w="10086" w:type="dxa"/>
            <w:gridSpan w:val="3"/>
            <w:vAlign w:val="center"/>
          </w:tcPr>
          <w:p w:rsidR="007753CD" w:rsidRDefault="005A20C8" w:rsidP="008E677D">
            <w:pPr>
              <w:jc w:val="center"/>
            </w:pPr>
            <w:r>
              <w:t>2014-2015гг.</w:t>
            </w:r>
          </w:p>
        </w:tc>
      </w:tr>
      <w:tr w:rsidR="008B42C3" w:rsidTr="005A20C8">
        <w:trPr>
          <w:trHeight w:val="510"/>
        </w:trPr>
        <w:tc>
          <w:tcPr>
            <w:tcW w:w="4536" w:type="dxa"/>
            <w:vAlign w:val="center"/>
          </w:tcPr>
          <w:p w:rsidR="008B42C3" w:rsidRDefault="007753CD" w:rsidP="008E677D">
            <w:pPr>
              <w:jc w:val="center"/>
            </w:pPr>
            <w:r>
              <w:t>Котельная №1</w:t>
            </w:r>
          </w:p>
        </w:tc>
        <w:tc>
          <w:tcPr>
            <w:tcW w:w="2551" w:type="dxa"/>
            <w:vAlign w:val="center"/>
          </w:tcPr>
          <w:p w:rsidR="008B42C3" w:rsidRPr="00C61582" w:rsidRDefault="005A20C8" w:rsidP="005A20C8">
            <w:pPr>
              <w:jc w:val="center"/>
            </w:pPr>
            <w:r>
              <w:t>110,62</w:t>
            </w:r>
          </w:p>
        </w:tc>
        <w:tc>
          <w:tcPr>
            <w:tcW w:w="2999" w:type="dxa"/>
            <w:vAlign w:val="center"/>
          </w:tcPr>
          <w:p w:rsidR="008B42C3" w:rsidRPr="005A20C8" w:rsidRDefault="005A20C8" w:rsidP="005A20C8">
            <w:pPr>
              <w:jc w:val="center"/>
              <w:rPr>
                <w:szCs w:val="24"/>
              </w:rPr>
            </w:pPr>
            <w:r w:rsidRPr="005A20C8">
              <w:rPr>
                <w:szCs w:val="24"/>
              </w:rPr>
              <w:t>11925,74</w:t>
            </w:r>
          </w:p>
        </w:tc>
      </w:tr>
      <w:tr w:rsidR="008B42C3" w:rsidTr="008E677D">
        <w:trPr>
          <w:trHeight w:val="510"/>
        </w:trPr>
        <w:tc>
          <w:tcPr>
            <w:tcW w:w="4536" w:type="dxa"/>
            <w:vAlign w:val="center"/>
          </w:tcPr>
          <w:p w:rsidR="008B42C3" w:rsidRDefault="007753CD" w:rsidP="008E677D">
            <w:pPr>
              <w:jc w:val="center"/>
            </w:pPr>
            <w:r>
              <w:t xml:space="preserve">Котельная №3 </w:t>
            </w:r>
          </w:p>
        </w:tc>
        <w:tc>
          <w:tcPr>
            <w:tcW w:w="2551" w:type="dxa"/>
            <w:vAlign w:val="center"/>
          </w:tcPr>
          <w:p w:rsidR="008B42C3" w:rsidRPr="00C61582" w:rsidRDefault="005A20C8" w:rsidP="008E677D">
            <w:pPr>
              <w:jc w:val="center"/>
            </w:pPr>
            <w:r>
              <w:t>12,96</w:t>
            </w:r>
          </w:p>
        </w:tc>
        <w:tc>
          <w:tcPr>
            <w:tcW w:w="2999" w:type="dxa"/>
            <w:vAlign w:val="center"/>
          </w:tcPr>
          <w:p w:rsidR="008B42C3" w:rsidRDefault="005A20C8" w:rsidP="008E677D">
            <w:pPr>
              <w:jc w:val="center"/>
            </w:pPr>
            <w:r>
              <w:t>1323,75</w:t>
            </w:r>
          </w:p>
        </w:tc>
      </w:tr>
      <w:tr w:rsidR="007753CD" w:rsidTr="008E677D">
        <w:trPr>
          <w:trHeight w:val="510"/>
        </w:trPr>
        <w:tc>
          <w:tcPr>
            <w:tcW w:w="10086" w:type="dxa"/>
            <w:gridSpan w:val="3"/>
            <w:vAlign w:val="center"/>
          </w:tcPr>
          <w:p w:rsidR="007753CD" w:rsidRDefault="005A20C8" w:rsidP="008E677D">
            <w:pPr>
              <w:jc w:val="center"/>
            </w:pPr>
            <w:r>
              <w:t>2015-2028гг.</w:t>
            </w:r>
          </w:p>
        </w:tc>
      </w:tr>
      <w:tr w:rsidR="008B42C3" w:rsidTr="008E677D">
        <w:trPr>
          <w:trHeight w:val="510"/>
        </w:trPr>
        <w:tc>
          <w:tcPr>
            <w:tcW w:w="4536" w:type="dxa"/>
            <w:vAlign w:val="center"/>
          </w:tcPr>
          <w:p w:rsidR="008B42C3" w:rsidRDefault="007753CD" w:rsidP="008E677D">
            <w:pPr>
              <w:jc w:val="center"/>
            </w:pPr>
            <w:r>
              <w:t>Котельная №1</w:t>
            </w:r>
          </w:p>
        </w:tc>
        <w:tc>
          <w:tcPr>
            <w:tcW w:w="2551" w:type="dxa"/>
            <w:vAlign w:val="center"/>
          </w:tcPr>
          <w:p w:rsidR="008B42C3" w:rsidRPr="00C61582" w:rsidRDefault="005A20C8" w:rsidP="008E677D">
            <w:pPr>
              <w:jc w:val="center"/>
            </w:pPr>
            <w:r>
              <w:t>111,18</w:t>
            </w:r>
          </w:p>
        </w:tc>
        <w:tc>
          <w:tcPr>
            <w:tcW w:w="2999" w:type="dxa"/>
            <w:vAlign w:val="center"/>
          </w:tcPr>
          <w:p w:rsidR="008B42C3" w:rsidRPr="005A20C8" w:rsidRDefault="005A20C8" w:rsidP="005A20C8">
            <w:pPr>
              <w:jc w:val="center"/>
              <w:rPr>
                <w:szCs w:val="24"/>
              </w:rPr>
            </w:pPr>
            <w:r w:rsidRPr="005A20C8">
              <w:rPr>
                <w:szCs w:val="24"/>
              </w:rPr>
              <w:t>11986,54</w:t>
            </w:r>
          </w:p>
        </w:tc>
      </w:tr>
      <w:tr w:rsidR="008B42C3" w:rsidTr="008E677D">
        <w:trPr>
          <w:trHeight w:val="510"/>
        </w:trPr>
        <w:tc>
          <w:tcPr>
            <w:tcW w:w="4536" w:type="dxa"/>
            <w:vAlign w:val="center"/>
          </w:tcPr>
          <w:p w:rsidR="008B42C3" w:rsidRDefault="007753CD" w:rsidP="008E677D">
            <w:pPr>
              <w:jc w:val="center"/>
            </w:pPr>
            <w:r>
              <w:t>Котельная №3</w:t>
            </w:r>
          </w:p>
        </w:tc>
        <w:tc>
          <w:tcPr>
            <w:tcW w:w="2551" w:type="dxa"/>
            <w:vAlign w:val="center"/>
          </w:tcPr>
          <w:p w:rsidR="008B42C3" w:rsidRPr="00C61582" w:rsidRDefault="005A20C8" w:rsidP="008E677D">
            <w:pPr>
              <w:jc w:val="center"/>
            </w:pPr>
            <w:r>
              <w:t>16,39</w:t>
            </w:r>
          </w:p>
        </w:tc>
        <w:tc>
          <w:tcPr>
            <w:tcW w:w="2999" w:type="dxa"/>
            <w:vAlign w:val="center"/>
          </w:tcPr>
          <w:p w:rsidR="008B42C3" w:rsidRDefault="005A20C8" w:rsidP="008E677D">
            <w:pPr>
              <w:jc w:val="center"/>
            </w:pPr>
            <w:r>
              <w:t>1673,92</w:t>
            </w:r>
          </w:p>
        </w:tc>
      </w:tr>
    </w:tbl>
    <w:p w:rsidR="00A17D61" w:rsidRDefault="00A17D61" w:rsidP="00A17D61">
      <w:pPr>
        <w:pStyle w:val="1"/>
      </w:pPr>
      <w:bookmarkStart w:id="40" w:name="_Toc479442473"/>
      <w:r>
        <w:lastRenderedPageBreak/>
        <w:t>Инвестиции в строительство, реконструкцию и техническое перевооружение.</w:t>
      </w:r>
      <w:bookmarkEnd w:id="40"/>
    </w:p>
    <w:p w:rsidR="00A17D61" w:rsidRPr="00A17D61" w:rsidRDefault="00A17D61" w:rsidP="00A17D61">
      <w:pPr>
        <w:rPr>
          <w:lang w:eastAsia="ru-RU"/>
        </w:rPr>
      </w:pPr>
    </w:p>
    <w:p w:rsidR="00A17D61" w:rsidRDefault="00A17D61" w:rsidP="00A17D61">
      <w:pPr>
        <w:rPr>
          <w:lang w:eastAsia="ru-RU"/>
        </w:rPr>
      </w:pPr>
    </w:p>
    <w:p w:rsidR="00A17D61" w:rsidRDefault="00A17D61" w:rsidP="00A17D61">
      <w:pPr>
        <w:pStyle w:val="2"/>
      </w:pPr>
      <w:bookmarkStart w:id="41" w:name="_Toc479442474"/>
      <w: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</w:r>
      <w:bookmarkEnd w:id="41"/>
    </w:p>
    <w:p w:rsidR="00A17D61" w:rsidRPr="001458BF" w:rsidRDefault="00A17D61" w:rsidP="00A17D61">
      <w:pPr>
        <w:pStyle w:val="e"/>
        <w:spacing w:before="0"/>
      </w:pPr>
      <w:r w:rsidRPr="001458BF">
        <w:t>Необходимые инвестиции в строительство, реконструкцию и техническое перевоор</w:t>
      </w:r>
      <w:r w:rsidRPr="001458BF">
        <w:t>у</w:t>
      </w:r>
      <w:r w:rsidRPr="001458BF">
        <w:t xml:space="preserve">жение в </w:t>
      </w:r>
      <w:r>
        <w:t>р.</w:t>
      </w:r>
      <w:r w:rsidRPr="001458BF">
        <w:t>п. Северо-Енисейский.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Pr="001458BF" w:rsidRDefault="00A17D61" w:rsidP="00A17D61">
      <w:pPr>
        <w:pStyle w:val="e"/>
        <w:spacing w:before="0"/>
        <w:rPr>
          <w:i/>
        </w:rPr>
      </w:pPr>
      <w:r w:rsidRPr="001458BF">
        <w:rPr>
          <w:i/>
        </w:rPr>
        <w:t>1 этап с 2014 по 2018г.</w:t>
      </w:r>
    </w:p>
    <w:p w:rsidR="00A17D61" w:rsidRPr="001815BA" w:rsidRDefault="00A17D61" w:rsidP="00A17D61">
      <w:pPr>
        <w:pStyle w:val="e"/>
      </w:pPr>
      <w:r w:rsidRPr="001815BA">
        <w:t>Для перспективного обеспечения в тепловой энергии потребителей на существующих и осваиваемых территориях п. Северо-Енисейский предусматривается реконструкция котельной №1 с вводом в эксплуатацию в 2018 году.</w:t>
      </w:r>
    </w:p>
    <w:p w:rsidR="00A17D61" w:rsidRPr="001815BA" w:rsidRDefault="00A17D61" w:rsidP="00A17D61">
      <w:pPr>
        <w:pStyle w:val="e"/>
        <w:spacing w:before="0"/>
      </w:pPr>
    </w:p>
    <w:p w:rsidR="00A17D61" w:rsidRPr="001815BA" w:rsidRDefault="00A17D61" w:rsidP="00A17D61">
      <w:pPr>
        <w:pStyle w:val="e"/>
        <w:spacing w:before="0"/>
      </w:pPr>
      <w:r w:rsidRPr="001815BA">
        <w:t>- в 2018г. реконструкция котельной №1 запланиров</w:t>
      </w:r>
      <w:r>
        <w:t>ана</w:t>
      </w:r>
      <w:r w:rsidRPr="001815BA">
        <w:t xml:space="preserve"> на 2018 год и влечет за собой вложение инвестиций в ценах 2015 года </w:t>
      </w:r>
      <w:r>
        <w:t>397 000</w:t>
      </w:r>
      <w:r w:rsidRPr="001815BA">
        <w:t xml:space="preserve"> тыс. руб.в соответствии с индексами-дефляторами, приведенными Минэкономразвития РФ в прогнозе сценарных условий социал</w:t>
      </w:r>
      <w:r w:rsidRPr="001815BA">
        <w:t>ь</w:t>
      </w:r>
      <w:r w:rsidRPr="001815BA">
        <w:t>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Pr="001815BA" w:rsidRDefault="00A17D61" w:rsidP="00A17D61">
      <w:pPr>
        <w:pStyle w:val="e"/>
        <w:spacing w:before="0"/>
        <w:rPr>
          <w:i/>
        </w:rPr>
      </w:pPr>
      <w:r w:rsidRPr="001815BA">
        <w:rPr>
          <w:i/>
        </w:rPr>
        <w:t>2 этап с 2019 по 2023г.</w:t>
      </w:r>
    </w:p>
    <w:p w:rsidR="00A17D61" w:rsidRPr="001815BA" w:rsidRDefault="00A17D61" w:rsidP="00A17D61">
      <w:pPr>
        <w:pStyle w:val="e"/>
        <w:spacing w:before="0"/>
      </w:pPr>
    </w:p>
    <w:p w:rsidR="00A17D61" w:rsidRPr="001815BA" w:rsidRDefault="00A17D61" w:rsidP="00A17D61">
      <w:pPr>
        <w:pStyle w:val="e"/>
      </w:pPr>
      <w:r w:rsidRPr="001815BA">
        <w:t>Для перспективного обеспечения в тепловой энергии потребителей на существующих и осваиваемых территориях п. Северо-Енисейский предусматривается реконструкция котельной №3 с вводом в эксплуатацию в 2023 году.</w:t>
      </w:r>
    </w:p>
    <w:p w:rsidR="00A17D61" w:rsidRPr="001815BA" w:rsidRDefault="00A17D61" w:rsidP="00A17D61">
      <w:pPr>
        <w:pStyle w:val="e"/>
        <w:spacing w:before="0"/>
      </w:pPr>
    </w:p>
    <w:p w:rsidR="00A17D61" w:rsidRPr="001815BA" w:rsidRDefault="00A17D61" w:rsidP="00A17D61">
      <w:pPr>
        <w:pStyle w:val="e"/>
        <w:spacing w:before="0"/>
      </w:pPr>
      <w:r w:rsidRPr="001815BA">
        <w:t xml:space="preserve">- в 2023г. реконструкция котельной №3 запланировано на 2023 год и влечет за собой вложение инвестиций в ценах 2015 года </w:t>
      </w:r>
      <w:r>
        <w:t>93 000</w:t>
      </w:r>
      <w:r w:rsidRPr="001815BA">
        <w:t xml:space="preserve"> тыс. руб.в соответствии с индексами-дефляторами, приведенными Минэкономразвития РФ в прогнозе сценарных условий социал</w:t>
      </w:r>
      <w:r w:rsidRPr="001815BA">
        <w:t>ь</w:t>
      </w:r>
      <w:r w:rsidRPr="001815BA">
        <w:t>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Pr="001815BA" w:rsidRDefault="00A17D61" w:rsidP="00A17D61">
      <w:pPr>
        <w:pStyle w:val="e"/>
        <w:spacing w:before="0"/>
      </w:pPr>
    </w:p>
    <w:p w:rsidR="00A17D61" w:rsidRPr="001815BA" w:rsidRDefault="00A17D61" w:rsidP="00A17D61">
      <w:pPr>
        <w:pStyle w:val="e"/>
        <w:spacing w:before="0"/>
        <w:rPr>
          <w:i/>
        </w:rPr>
      </w:pPr>
      <w:r w:rsidRPr="001815BA">
        <w:rPr>
          <w:i/>
        </w:rPr>
        <w:t>3 этап с 2024 по2028 г.</w:t>
      </w:r>
    </w:p>
    <w:p w:rsidR="00A17D61" w:rsidRPr="001815BA" w:rsidRDefault="00A17D61" w:rsidP="00A17D61">
      <w:pPr>
        <w:pStyle w:val="e"/>
        <w:spacing w:before="0"/>
        <w:rPr>
          <w:i/>
        </w:rPr>
      </w:pPr>
    </w:p>
    <w:p w:rsidR="00A17D61" w:rsidRDefault="00A17D61" w:rsidP="00A17D61">
      <w:pPr>
        <w:pStyle w:val="e"/>
        <w:spacing w:before="0"/>
      </w:pPr>
      <w:r w:rsidRPr="001815BA">
        <w:t>Не планируется строительства и реконструкция источников тепловой энергии.</w:t>
      </w: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e"/>
        <w:spacing w:before="0"/>
      </w:pPr>
    </w:p>
    <w:p w:rsidR="00A17D61" w:rsidRDefault="00A17D61" w:rsidP="00A17D61">
      <w:pPr>
        <w:pStyle w:val="2"/>
        <w:tabs>
          <w:tab w:val="clear" w:pos="993"/>
          <w:tab w:val="num" w:pos="1134"/>
        </w:tabs>
        <w:ind w:left="709"/>
      </w:pPr>
      <w:bookmarkStart w:id="42" w:name="_Toc479442475"/>
      <w:r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  <w:bookmarkEnd w:id="42"/>
    </w:p>
    <w:p w:rsidR="00A17D61" w:rsidRPr="001815BA" w:rsidRDefault="00A17D61" w:rsidP="00A17D61">
      <w:pPr>
        <w:pStyle w:val="e"/>
        <w:rPr>
          <w:i/>
        </w:rPr>
      </w:pPr>
      <w:r w:rsidRPr="001815BA">
        <w:rPr>
          <w:i/>
        </w:rPr>
        <w:t>1 этап с 2014 по 2018г.</w:t>
      </w:r>
    </w:p>
    <w:p w:rsidR="00A17D61" w:rsidRPr="001815BA" w:rsidRDefault="00A17D61" w:rsidP="00A17D61">
      <w:pPr>
        <w:pStyle w:val="e"/>
      </w:pPr>
    </w:p>
    <w:p w:rsidR="00A17D61" w:rsidRPr="00B32007" w:rsidRDefault="00A17D61" w:rsidP="00A17D61">
      <w:pPr>
        <w:pStyle w:val="e"/>
        <w:rPr>
          <w:highlight w:val="yellow"/>
        </w:rPr>
      </w:pPr>
      <w:r w:rsidRPr="001815BA">
        <w:t>Выполнить строительство тепловой сети от существующих тепловых сетей до мест подключения.</w:t>
      </w:r>
    </w:p>
    <w:p w:rsidR="00A17D61" w:rsidRPr="00B32007" w:rsidRDefault="00A17D61" w:rsidP="00A17D61">
      <w:pPr>
        <w:pStyle w:val="e"/>
        <w:rPr>
          <w:highlight w:val="yellow"/>
        </w:rPr>
      </w:pPr>
    </w:p>
    <w:p w:rsidR="00A17D61" w:rsidRPr="005E60BA" w:rsidRDefault="00A17D61" w:rsidP="00A17D61">
      <w:pPr>
        <w:pStyle w:val="e"/>
        <w:spacing w:before="0"/>
      </w:pPr>
      <w:r w:rsidRPr="005E60BA">
        <w:t>Капитальный ремонт по замене существующих участков тепловой сети протяженн</w:t>
      </w:r>
      <w:r w:rsidRPr="005E60BA">
        <w:t>о</w:t>
      </w:r>
      <w:r w:rsidRPr="005E60BA">
        <w:t>стью 16 644,14 метров и новое строительство тепловой сети протяженностью 290 метров, вл</w:t>
      </w:r>
      <w:r w:rsidRPr="005E60BA">
        <w:t>е</w:t>
      </w:r>
      <w:r w:rsidRPr="005E60BA">
        <w:t>чет за собой вложение инвестиций в ценах 2015 года 762 036 тыс. руб.в соответствии с инде</w:t>
      </w:r>
      <w:r w:rsidRPr="005E60BA">
        <w:t>к</w:t>
      </w:r>
      <w:r w:rsidRPr="005E60BA">
        <w:t>сами-дефляторами, приведенными Минэкономразвития РФ в прогнозе сценарных условий с</w:t>
      </w:r>
      <w:r w:rsidRPr="005E60BA">
        <w:t>о</w:t>
      </w:r>
      <w:r w:rsidRPr="005E60BA">
        <w:t>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Default="00A17D61" w:rsidP="00A17D61">
      <w:pPr>
        <w:pStyle w:val="e"/>
        <w:spacing w:before="0"/>
      </w:pPr>
      <w:r w:rsidRPr="005E60BA">
        <w:t>В 2014 году в связи с износом оборудования на насосной станции расположенной в бл</w:t>
      </w:r>
      <w:r w:rsidRPr="005E60BA">
        <w:t>и</w:t>
      </w:r>
      <w:r w:rsidRPr="005E60BA">
        <w:t>зи котельной №3 по адресу ул. Победы 15, предлагается замена насосов, влечет за собой вл</w:t>
      </w:r>
      <w:r w:rsidRPr="005E60BA">
        <w:t>о</w:t>
      </w:r>
      <w:r w:rsidRPr="005E60BA">
        <w:t xml:space="preserve">жение инвестиций в ценах 2015 года </w:t>
      </w:r>
      <w:r>
        <w:t>50 400</w:t>
      </w:r>
      <w:r w:rsidRPr="005E60BA">
        <w:t xml:space="preserve"> тыс. руб.в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Pr="005E60BA" w:rsidRDefault="00A17D61" w:rsidP="00A17D61">
      <w:pPr>
        <w:pStyle w:val="e"/>
        <w:spacing w:before="0"/>
        <w:rPr>
          <w:i/>
        </w:rPr>
      </w:pPr>
      <w:r w:rsidRPr="005E60BA">
        <w:rPr>
          <w:i/>
        </w:rPr>
        <w:t>2 этап с 2019 по 2023г.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Default="00A17D61" w:rsidP="00A17D61">
      <w:pPr>
        <w:pStyle w:val="e"/>
        <w:spacing w:before="0"/>
      </w:pPr>
      <w:r w:rsidRPr="00B91C5F">
        <w:t>Капитальный ремонт по замене существующих участков тепловой сети протяженн</w:t>
      </w:r>
      <w:r w:rsidRPr="00B91C5F">
        <w:t>о</w:t>
      </w:r>
      <w:r w:rsidRPr="00B91C5F">
        <w:t>стью 3 145,86 метров, влечет за собой вложение инвестиций в ценах 2015 года 353 080 тыс. руб.в соответствии с индексами-дефляторами, приведенными Минэкономразвития РФ в пр</w:t>
      </w:r>
      <w:r w:rsidRPr="00B91C5F">
        <w:t>о</w:t>
      </w:r>
      <w:r w:rsidRPr="00B91C5F">
        <w:t>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Pr="00B91C5F" w:rsidRDefault="00A17D61" w:rsidP="00A17D61">
      <w:pPr>
        <w:pStyle w:val="e"/>
        <w:spacing w:before="0"/>
      </w:pPr>
      <w:r w:rsidRPr="000F149C">
        <w:t xml:space="preserve">Инвестиции в строительство индивидуальных тепловых пунктов в количестве </w:t>
      </w:r>
      <w:r>
        <w:t>285</w:t>
      </w:r>
      <w:r w:rsidRPr="000F149C">
        <w:t>-</w:t>
      </w:r>
      <w:r>
        <w:t>ти</w:t>
      </w:r>
      <w:r w:rsidRPr="000F149C">
        <w:t xml:space="preserve"> штук, составит порядка </w:t>
      </w:r>
      <w:r>
        <w:t>119 700</w:t>
      </w:r>
      <w:r w:rsidRPr="000F149C">
        <w:t xml:space="preserve"> тыс. руб.</w:t>
      </w:r>
      <w:r w:rsidRPr="00B91C5F">
        <w:t xml:space="preserve"> в соответствии с индексами-дефляторами, приведе</w:t>
      </w:r>
      <w:r w:rsidRPr="00B91C5F">
        <w:t>н</w:t>
      </w:r>
      <w:r w:rsidRPr="00B91C5F">
        <w:t>ными Минэкономразвития РФ в прогнозе сценарных условий социально-экономического ра</w:t>
      </w:r>
      <w:r w:rsidRPr="00B91C5F">
        <w:t>з</w:t>
      </w:r>
      <w:r w:rsidRPr="00B91C5F">
        <w:t>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Pr="00B91C5F" w:rsidRDefault="00A17D61" w:rsidP="00A17D61">
      <w:pPr>
        <w:pStyle w:val="e"/>
        <w:spacing w:before="0"/>
        <w:rPr>
          <w:i/>
        </w:rPr>
      </w:pPr>
      <w:r w:rsidRPr="00B91C5F">
        <w:rPr>
          <w:i/>
        </w:rPr>
        <w:t>3 этап с 2024-2028г.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Default="00A17D61" w:rsidP="00A17D61">
      <w:pPr>
        <w:pStyle w:val="e"/>
        <w:spacing w:before="0"/>
      </w:pPr>
      <w:r>
        <w:t>На 3 этапе строительство не предусмотрено.</w:t>
      </w:r>
    </w:p>
    <w:p w:rsidR="00A17D61" w:rsidRPr="00B32007" w:rsidRDefault="00A17D61" w:rsidP="00A17D61">
      <w:pPr>
        <w:pStyle w:val="e"/>
        <w:spacing w:before="0"/>
        <w:rPr>
          <w:highlight w:val="yellow"/>
        </w:rPr>
      </w:pPr>
    </w:p>
    <w:p w:rsidR="00A17D61" w:rsidRDefault="00A17D61" w:rsidP="00A17D61">
      <w:pPr>
        <w:pStyle w:val="e"/>
      </w:pPr>
      <w:r w:rsidRPr="00B91C5F">
        <w:t xml:space="preserve">Общая составляющая инвестиций в текущих от периода ценах </w:t>
      </w:r>
      <w:r>
        <w:t>1 845 166</w:t>
      </w:r>
      <w:r w:rsidRPr="00B91C5F">
        <w:t xml:space="preserve"> тыс. руб. с НДС</w:t>
      </w:r>
      <w:r w:rsidRPr="00E522ED">
        <w:t>.</w:t>
      </w:r>
    </w:p>
    <w:p w:rsidR="00A17D61" w:rsidRDefault="00A17D61" w:rsidP="00A17D61">
      <w:pPr>
        <w:pStyle w:val="e"/>
      </w:pPr>
    </w:p>
    <w:p w:rsidR="00A17D61" w:rsidRDefault="00A17D61" w:rsidP="00A17D61">
      <w:pPr>
        <w:pStyle w:val="e"/>
      </w:pPr>
    </w:p>
    <w:p w:rsidR="00A17D61" w:rsidRDefault="00A17D61" w:rsidP="006E353A">
      <w:pPr>
        <w:pStyle w:val="e"/>
        <w:ind w:firstLine="0"/>
      </w:pPr>
    </w:p>
    <w:p w:rsidR="00A17D61" w:rsidRPr="00E522ED" w:rsidRDefault="00A17D61" w:rsidP="00A17D61">
      <w:pPr>
        <w:pStyle w:val="e"/>
      </w:pPr>
    </w:p>
    <w:p w:rsidR="00A17D61" w:rsidRDefault="00A17D61" w:rsidP="00A17D61">
      <w:pPr>
        <w:pStyle w:val="2"/>
        <w:tabs>
          <w:tab w:val="clear" w:pos="993"/>
          <w:tab w:val="num" w:pos="1134"/>
        </w:tabs>
        <w:ind w:left="709"/>
      </w:pPr>
      <w:bookmarkStart w:id="43" w:name="_Toc479442476"/>
      <w:r>
        <w:lastRenderedPageBreak/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  <w:bookmarkEnd w:id="43"/>
    </w:p>
    <w:p w:rsidR="00A17D61" w:rsidRPr="00465000" w:rsidRDefault="00A17D61" w:rsidP="00A17D61">
      <w:pPr>
        <w:pStyle w:val="e"/>
      </w:pPr>
      <w:r>
        <w:t>Изменение температурного графика не предполагается, в связи с этим предложения по величине инвестиций в строительство и реконструкцию не разрабатываются.</w:t>
      </w:r>
    </w:p>
    <w:p w:rsidR="00A17D61" w:rsidRPr="00A17D61" w:rsidRDefault="00A17D61" w:rsidP="00A17D61">
      <w:pPr>
        <w:ind w:firstLine="709"/>
        <w:rPr>
          <w:lang w:eastAsia="ru-RU"/>
        </w:rPr>
      </w:pPr>
    </w:p>
    <w:p w:rsidR="00A17D61" w:rsidRDefault="00A17D61" w:rsidP="00A17D61">
      <w:pPr>
        <w:pStyle w:val="1"/>
        <w:numPr>
          <w:ilvl w:val="0"/>
          <w:numId w:val="0"/>
        </w:numPr>
        <w:ind w:left="568"/>
      </w:pPr>
    </w:p>
    <w:p w:rsidR="00BF0D55" w:rsidRDefault="00AE320D" w:rsidP="00BF0D55">
      <w:pPr>
        <w:pStyle w:val="1"/>
      </w:pPr>
      <w:bookmarkStart w:id="44" w:name="_Toc479442477"/>
      <w:r>
        <w:lastRenderedPageBreak/>
        <w:t>Решение об определении единой теплоснабжающей организации (организаций)</w:t>
      </w:r>
      <w:bookmarkEnd w:id="44"/>
    </w:p>
    <w:p w:rsidR="00083B4E" w:rsidRPr="00083B4E" w:rsidRDefault="00083B4E" w:rsidP="00083B4E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2 пунктом 28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«Единая теплоснабжающая организация в системе теплоснабжения (далее - единая теплосна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жающая организация) - теплоснабжающая организация, которая определяется в схеме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ственной политики в сфере теплоснабжения), или органом местного самоуправления на осн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вании критериев и в порядке, которые установлены правилами организации теплоснабжения, утвержденными Правительством Российской Федерации».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6 пунктом 6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«К полномочиям органов местного самоуправления поселений, городских округов по орган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>зации теплоснабжения на соответствующих территориях относится утверждение схем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поселений, городских округов с численностью населения менее пятисот тысяч ч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t xml:space="preserve">ловек, в том числе определение единой теплоснабжающей организации».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Предложения по установлению единой теплоснабжающей организации осуществляются на о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новании критериев определения единой теплоснабжающей организации, установленных в пр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 Постановления Прав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 пунктом 1 ФЗ-190 «О теплоснабжении»: </w:t>
      </w:r>
    </w:p>
    <w:p w:rsidR="00083B4E" w:rsidRPr="007472BC" w:rsidRDefault="00083B4E" w:rsidP="007472BC">
      <w:pPr>
        <w:pStyle w:val="Default"/>
        <w:spacing w:before="240"/>
        <w:ind w:firstLine="709"/>
        <w:rPr>
          <w:rFonts w:eastAsia="Times New Roman"/>
          <w:b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 xml:space="preserve">Критерии и порядок определения единой теплоснабжающей организации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1</w:t>
      </w:r>
      <w:r w:rsidRPr="00083B4E">
        <w:rPr>
          <w:rFonts w:eastAsia="Times New Roman"/>
          <w:color w:val="auto"/>
          <w:lang w:eastAsia="ru-RU"/>
        </w:rPr>
        <w:t>. Статус единой теплоснабжающей организации присваивается органом местного с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моуправления или федеральным органом исполнительной власти (далее –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2</w:t>
      </w:r>
      <w:r w:rsidRPr="00083B4E">
        <w:rPr>
          <w:rFonts w:eastAsia="Times New Roman"/>
          <w:color w:val="auto"/>
          <w:lang w:eastAsia="ru-RU"/>
        </w:rPr>
        <w:t>. В проекте схемы теплоснабжения должны быть определены границы зон деятельн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</w:t>
      </w:r>
      <w:r w:rsidRPr="00083B4E">
        <w:rPr>
          <w:rFonts w:eastAsia="Times New Roman"/>
          <w:color w:val="auto"/>
          <w:lang w:eastAsia="ru-RU"/>
        </w:rPr>
        <w:t>п</w:t>
      </w:r>
      <w:r w:rsidRPr="00083B4E">
        <w:rPr>
          <w:rFonts w:eastAsia="Times New Roman"/>
          <w:color w:val="auto"/>
          <w:lang w:eastAsia="ru-RU"/>
        </w:rPr>
        <w:t xml:space="preserve">лоснабжения, в отношении которой присваивается соответствующий статус.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 случае, если на территории поселения, городского округа существуют несколько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тем теплоснабжения, уполномоченные органы вправе: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единую теплоснабжающую организацию (организации) в каждой из систем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снабжения, расположенных в границах поселения, городского округа;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</w:t>
      </w:r>
      <w:r w:rsidRPr="00083B4E">
        <w:rPr>
          <w:rFonts w:eastAsia="Times New Roman"/>
          <w:color w:val="auto"/>
          <w:lang w:eastAsia="ru-RU"/>
        </w:rPr>
        <w:t>ч</w:t>
      </w:r>
      <w:r w:rsidRPr="00083B4E">
        <w:rPr>
          <w:rFonts w:eastAsia="Times New Roman"/>
          <w:color w:val="auto"/>
          <w:lang w:eastAsia="ru-RU"/>
        </w:rPr>
        <w:t>никами тепловой энергии и (или) тепловыми сетями в каждой из систем теплоснабжения, вх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дящей в зону ее деятельности. </w:t>
      </w:r>
    </w:p>
    <w:p w:rsidR="007472BC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3</w:t>
      </w:r>
      <w:r w:rsidRPr="00083B4E">
        <w:rPr>
          <w:rFonts w:eastAsia="Times New Roman"/>
          <w:color w:val="auto"/>
          <w:lang w:eastAsia="ru-RU"/>
        </w:rPr>
        <w:t>. Для присвоения статуса единой теплоснабжающей организации впервые на террит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рии поселения, городского округа, лица, владеющие на праве собственности или ином зако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 основании источниками тепловой энергии и (или) тепловыми сетями на территории пос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t>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 орг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lastRenderedPageBreak/>
        <w:t>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</w:t>
      </w:r>
      <w:r w:rsidRPr="00083B4E">
        <w:rPr>
          <w:rFonts w:eastAsia="Times New Roman"/>
          <w:color w:val="auto"/>
          <w:lang w:eastAsia="ru-RU"/>
        </w:rPr>
        <w:t>з</w:t>
      </w:r>
      <w:r w:rsidRPr="00083B4E">
        <w:rPr>
          <w:rFonts w:eastAsia="Times New Roman"/>
          <w:color w:val="auto"/>
          <w:lang w:eastAsia="ru-RU"/>
        </w:rPr>
        <w:t>местить сведения о принятых заявках на сайте поселения, городского округа.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4</w:t>
      </w:r>
      <w:r w:rsidRPr="00083B4E">
        <w:rPr>
          <w:rFonts w:eastAsia="Times New Roman"/>
          <w:color w:val="auto"/>
          <w:lang w:eastAsia="ru-RU"/>
        </w:rPr>
        <w:t>. В случае если в отношении одной зоны деятельности единой теплоснабжающей орг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теме теплоснабжения, то статус единой теплоснабжающей организации присваивается указа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 xml:space="preserve">вующей системе теплоснабжения, орган местного самоуправления присваивает статус единой теплоснабжающей организации в соответствии с критериями.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5</w:t>
      </w:r>
      <w:r w:rsidRPr="00083B4E">
        <w:rPr>
          <w:rFonts w:eastAsia="Times New Roman"/>
          <w:color w:val="auto"/>
          <w:lang w:eastAsia="ru-RU"/>
        </w:rPr>
        <w:t xml:space="preserve">. Критериями определения единой теплоснабжающей организации являются: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вой энергии с наибольшей совокупной установленной тепловой мощностью в границах зоны деятельности единой теплоснабжающей организации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размер уставного (складочного) капитала хозяйственного товарищества или общес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четную дату перед подачей заявки на присвоение статуса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6</w:t>
      </w:r>
      <w:r w:rsidRPr="00083B4E">
        <w:rPr>
          <w:rFonts w:eastAsia="Times New Roman"/>
          <w:color w:val="auto"/>
          <w:lang w:eastAsia="ru-RU"/>
        </w:rPr>
        <w:t>.</w:t>
      </w:r>
      <w:r w:rsidR="0099674C">
        <w:rPr>
          <w:rFonts w:eastAsia="Times New Roman"/>
          <w:color w:val="auto"/>
          <w:lang w:eastAsia="ru-RU"/>
        </w:rPr>
        <w:t xml:space="preserve"> </w:t>
      </w:r>
      <w:r w:rsidRPr="00083B4E">
        <w:rPr>
          <w:rFonts w:eastAsia="Times New Roman"/>
          <w:color w:val="auto"/>
          <w:lang w:eastAsia="ru-RU"/>
        </w:rPr>
        <w:t>В случае</w:t>
      </w:r>
      <w:proofErr w:type="gramStart"/>
      <w:r w:rsidRPr="00083B4E">
        <w:rPr>
          <w:rFonts w:eastAsia="Times New Roman"/>
          <w:color w:val="auto"/>
          <w:lang w:eastAsia="ru-RU"/>
        </w:rPr>
        <w:t>,</w:t>
      </w:r>
      <w:proofErr w:type="gramEnd"/>
      <w:r w:rsidRPr="00083B4E">
        <w:rPr>
          <w:rFonts w:eastAsia="Times New Roman"/>
          <w:color w:val="auto"/>
          <w:lang w:eastAsia="ru-RU"/>
        </w:rPr>
        <w:t xml:space="preserve"> если в отношении одной зоны деятельности единой теплоснабжающей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ганизации подано более одной заявки на присвоение соответствующего статуса от лиц, соо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ветствующих критериям, установленным, статус единой теплоснабжающей организации пр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петчеризации, переключениям и оперативному управлению гидравлическими режимами, и обосновывается в схеме теплоснабжения.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7</w:t>
      </w:r>
      <w:r w:rsidRPr="00083B4E">
        <w:rPr>
          <w:rFonts w:eastAsia="Times New Roman"/>
          <w:color w:val="auto"/>
          <w:lang w:eastAsia="ru-RU"/>
        </w:rPr>
        <w:t>. В случае если в отношении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ции не подано ни одной заявки на присвоение соответствующего статуса, статус единой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8</w:t>
      </w:r>
      <w:r w:rsidRPr="00083B4E">
        <w:rPr>
          <w:rFonts w:eastAsia="Times New Roman"/>
          <w:color w:val="auto"/>
          <w:lang w:eastAsia="ru-RU"/>
        </w:rPr>
        <w:t>. Единая теплоснабжающая организация при осуществлении своей деятельности об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зана: </w:t>
      </w:r>
    </w:p>
    <w:p w:rsidR="00E9324A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 w:cs="Times New Roman"/>
          <w:szCs w:val="24"/>
          <w:lang w:eastAsia="ru-RU"/>
        </w:rPr>
        <w:t>и</w:t>
      </w:r>
      <w:r w:rsidRPr="00083B4E">
        <w:rPr>
          <w:rFonts w:eastAsia="Times New Roman" w:cs="Times New Roman"/>
          <w:szCs w:val="24"/>
          <w:lang w:eastAsia="ru-RU"/>
        </w:rPr>
        <w:t>ся к ней потребителями тепловой энергии в своей зоне деятельности;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б) осуществлять мониторинг реализации схемы теплоснабжения и подавать в орган, у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вердивший схему теплоснабжения, отчеты о реализации, включая предложения по актуализ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 схемы теплоснабжения;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lastRenderedPageBreak/>
        <w:t xml:space="preserve">в)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г) осуществлять контроль режимов потребления тепловой энергии в зоне своей деятел</w:t>
      </w:r>
      <w:r w:rsidRPr="00083B4E">
        <w:rPr>
          <w:rFonts w:eastAsia="Times New Roman"/>
          <w:color w:val="auto"/>
          <w:lang w:eastAsia="ru-RU"/>
        </w:rPr>
        <w:t>ь</w:t>
      </w:r>
      <w:r w:rsidRPr="00083B4E">
        <w:rPr>
          <w:rFonts w:eastAsia="Times New Roman"/>
          <w:color w:val="auto"/>
          <w:lang w:eastAsia="ru-RU"/>
        </w:rPr>
        <w:t xml:space="preserve">ности. </w:t>
      </w:r>
    </w:p>
    <w:p w:rsidR="00083B4E" w:rsidRPr="00083B4E" w:rsidRDefault="00882257" w:rsidP="00083B4E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К</w:t>
      </w:r>
      <w:r w:rsidR="00083B4E" w:rsidRPr="00083B4E">
        <w:rPr>
          <w:rFonts w:eastAsia="Times New Roman"/>
          <w:color w:val="auto"/>
          <w:lang w:eastAsia="ru-RU"/>
        </w:rPr>
        <w:t>ри</w:t>
      </w:r>
      <w:r>
        <w:rPr>
          <w:rFonts w:eastAsia="Times New Roman"/>
          <w:color w:val="auto"/>
          <w:lang w:eastAsia="ru-RU"/>
        </w:rPr>
        <w:t>терии</w:t>
      </w:r>
      <w:r w:rsidR="00083B4E" w:rsidRPr="00083B4E">
        <w:rPr>
          <w:rFonts w:eastAsia="Times New Roman"/>
          <w:color w:val="auto"/>
          <w:lang w:eastAsia="ru-RU"/>
        </w:rPr>
        <w:t xml:space="preserve"> по определению единой теплоснабжающей организации, а именно: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средственно подключены источники тепловой энергии с наибольшей совокупной установле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ной тепловой мощностью в границах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Статус единой теплоснабжающей организации присваивается организации, спосо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ной в лучшей мере обеспечить надежность теплоснабжения в соответствующей системе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снабжения. </w:t>
      </w:r>
    </w:p>
    <w:p w:rsidR="00083B4E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Способность обеспечить надежность теплоснабжения определяется наличием у пре</w:t>
      </w:r>
      <w:r w:rsidRPr="00083B4E">
        <w:rPr>
          <w:rFonts w:eastAsia="Times New Roman" w:cs="Times New Roman"/>
          <w:szCs w:val="24"/>
          <w:lang w:eastAsia="ru-RU"/>
        </w:rPr>
        <w:t>д</w:t>
      </w:r>
      <w:r w:rsidRPr="00083B4E">
        <w:rPr>
          <w:rFonts w:eastAsia="Times New Roman" w:cs="Times New Roman"/>
          <w:szCs w:val="24"/>
          <w:lang w:eastAsia="ru-RU"/>
        </w:rPr>
        <w:t>приятия технических возможностей и квалифицированного персонала по наладке, монитори</w:t>
      </w:r>
      <w:r w:rsidRPr="00083B4E">
        <w:rPr>
          <w:rFonts w:eastAsia="Times New Roman" w:cs="Times New Roman"/>
          <w:szCs w:val="24"/>
          <w:lang w:eastAsia="ru-RU"/>
        </w:rPr>
        <w:t>н</w:t>
      </w:r>
      <w:r w:rsidRPr="00083B4E">
        <w:rPr>
          <w:rFonts w:eastAsia="Times New Roman" w:cs="Times New Roman"/>
          <w:szCs w:val="24"/>
          <w:lang w:eastAsia="ru-RU"/>
        </w:rPr>
        <w:t>гу, диспетчеризации, переключениям и оперативному управлению гидравлическими режим</w:t>
      </w:r>
      <w:r w:rsidRPr="00083B4E">
        <w:rPr>
          <w:rFonts w:eastAsia="Times New Roman" w:cs="Times New Roman"/>
          <w:szCs w:val="24"/>
          <w:lang w:eastAsia="ru-RU"/>
        </w:rPr>
        <w:t>а</w:t>
      </w:r>
      <w:r w:rsidRPr="00083B4E">
        <w:rPr>
          <w:rFonts w:eastAsia="Times New Roman" w:cs="Times New Roman"/>
          <w:szCs w:val="24"/>
          <w:lang w:eastAsia="ru-RU"/>
        </w:rPr>
        <w:t>ми.</w:t>
      </w:r>
    </w:p>
    <w:p w:rsidR="00083B4E" w:rsidRPr="00083B4E" w:rsidRDefault="00083B4E" w:rsidP="00FD7947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3) Предприятие, которое будет единой теплоснабжающей организацией обязано при осуществлении своей деятельности выполнить следующее, а именно: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ся к ней потребителями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тепловой энергии в своей зоне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б)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в) осуществлять контроль режимов потребления тепловой энергии в зоне своей де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тельности. </w:t>
      </w:r>
    </w:p>
    <w:p w:rsidR="00083B4E" w:rsidRDefault="00083B4E" w:rsidP="00FD7947">
      <w:pPr>
        <w:pStyle w:val="Default"/>
        <w:spacing w:before="240"/>
        <w:ind w:firstLine="709"/>
        <w:rPr>
          <w:rFonts w:eastAsia="Times New Roman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г) будет осуществлять мониторинг реализации схемы </w:t>
      </w:r>
      <w:r w:rsidR="00B2740B" w:rsidRPr="00083B4E">
        <w:rPr>
          <w:rFonts w:eastAsia="Times New Roman"/>
          <w:color w:val="auto"/>
          <w:lang w:eastAsia="ru-RU"/>
        </w:rPr>
        <w:t>теплоснабжения,</w:t>
      </w:r>
      <w:r w:rsidRPr="00083B4E">
        <w:rPr>
          <w:rFonts w:eastAsia="Times New Roman"/>
          <w:color w:val="auto"/>
          <w:lang w:eastAsia="ru-RU"/>
        </w:rPr>
        <w:t xml:space="preserve"> и подавать в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 xml:space="preserve">ган, утвердивший схему </w:t>
      </w:r>
      <w:r w:rsidRPr="00083B4E">
        <w:rPr>
          <w:rFonts w:eastAsia="Times New Roman"/>
          <w:lang w:eastAsia="ru-RU"/>
        </w:rPr>
        <w:t>теплоснабжения, отчеты о реализации, включая предложения по а</w:t>
      </w:r>
      <w:r w:rsidRPr="00083B4E">
        <w:rPr>
          <w:rFonts w:eastAsia="Times New Roman"/>
          <w:lang w:eastAsia="ru-RU"/>
        </w:rPr>
        <w:t>к</w:t>
      </w:r>
      <w:r w:rsidRPr="00083B4E">
        <w:rPr>
          <w:rFonts w:eastAsia="Times New Roman"/>
          <w:lang w:eastAsia="ru-RU"/>
        </w:rPr>
        <w:t>туализации схемы теплоснабжения.</w:t>
      </w:r>
    </w:p>
    <w:p w:rsidR="001E3D4E" w:rsidRPr="00FD7947" w:rsidRDefault="003E6ED1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>
        <w:rPr>
          <w:rFonts w:eastAsia="Times New Roman"/>
          <w:lang w:eastAsia="ru-RU"/>
        </w:rPr>
        <w:t xml:space="preserve">На территории </w:t>
      </w:r>
      <w:r w:rsidR="008100AB">
        <w:rPr>
          <w:rFonts w:eastAsia="Times New Roman"/>
          <w:lang w:eastAsia="ru-RU"/>
        </w:rPr>
        <w:t>городского</w:t>
      </w:r>
      <w:r>
        <w:rPr>
          <w:rFonts w:eastAsia="Times New Roman"/>
          <w:lang w:eastAsia="ru-RU"/>
        </w:rPr>
        <w:t xml:space="preserve"> поселка </w:t>
      </w:r>
      <w:proofErr w:type="spellStart"/>
      <w:r>
        <w:rPr>
          <w:rFonts w:eastAsia="Times New Roman"/>
          <w:lang w:eastAsia="ru-RU"/>
        </w:rPr>
        <w:t>Север</w:t>
      </w:r>
      <w:r w:rsidR="00B2740B">
        <w:rPr>
          <w:rFonts w:eastAsia="Times New Roman"/>
          <w:lang w:eastAsia="ru-RU"/>
        </w:rPr>
        <w:t>о</w:t>
      </w:r>
      <w:proofErr w:type="spellEnd"/>
      <w:r w:rsidR="00B2740B">
        <w:rPr>
          <w:rFonts w:eastAsia="Times New Roman"/>
          <w:lang w:eastAsia="ru-RU"/>
        </w:rPr>
        <w:t xml:space="preserve"> -</w:t>
      </w:r>
      <w:r>
        <w:rPr>
          <w:rFonts w:eastAsia="Times New Roman"/>
          <w:lang w:eastAsia="ru-RU"/>
        </w:rPr>
        <w:t xml:space="preserve"> Енисейский</w:t>
      </w:r>
      <w:r w:rsidR="001E3D4E" w:rsidRPr="003E6ED1">
        <w:rPr>
          <w:rFonts w:eastAsia="Times New Roman"/>
          <w:lang w:eastAsia="ru-RU"/>
        </w:rPr>
        <w:t xml:space="preserve"> есть единая эксплуатирующая организация</w:t>
      </w:r>
      <w:r w:rsidRPr="003E6ED1">
        <w:t xml:space="preserve"> </w:t>
      </w:r>
      <w:r w:rsidRPr="00390123">
        <w:t xml:space="preserve">МУП « Управление коммуникационным комплексом </w:t>
      </w:r>
      <w:proofErr w:type="spellStart"/>
      <w:r w:rsidRPr="00390123">
        <w:t>Север</w:t>
      </w:r>
      <w:r w:rsidR="00882257" w:rsidRPr="00390123">
        <w:t>о</w:t>
      </w:r>
      <w:proofErr w:type="spellEnd"/>
      <w:r w:rsidR="00882257" w:rsidRPr="00390123">
        <w:t xml:space="preserve"> -</w:t>
      </w:r>
      <w:r w:rsidRPr="00390123">
        <w:t xml:space="preserve"> Енисейского ра</w:t>
      </w:r>
      <w:r w:rsidRPr="00390123">
        <w:t>й</w:t>
      </w:r>
      <w:r w:rsidRPr="00390123">
        <w:t>она»</w:t>
      </w:r>
      <w:r w:rsidR="001E3D4E" w:rsidRPr="003E6ED1">
        <w:rPr>
          <w:rFonts w:eastAsia="Times New Roman"/>
          <w:lang w:eastAsia="ru-RU"/>
        </w:rPr>
        <w:t xml:space="preserve">, </w:t>
      </w:r>
      <w:proofErr w:type="gramStart"/>
      <w:r w:rsidR="001E3D4E" w:rsidRPr="003E6ED1">
        <w:rPr>
          <w:rFonts w:eastAsia="Times New Roman"/>
          <w:lang w:eastAsia="ru-RU"/>
        </w:rPr>
        <w:t>которую</w:t>
      </w:r>
      <w:proofErr w:type="gramEnd"/>
      <w:r w:rsidR="001E3D4E" w:rsidRPr="003E6ED1">
        <w:rPr>
          <w:rFonts w:eastAsia="Times New Roman"/>
          <w:lang w:eastAsia="ru-RU"/>
        </w:rPr>
        <w:t xml:space="preserve"> рекомендуем в качестве единой </w:t>
      </w:r>
      <w:r w:rsidR="001E3D4E" w:rsidRPr="003E6ED1">
        <w:rPr>
          <w:rFonts w:eastAsia="Times New Roman"/>
          <w:color w:val="auto"/>
          <w:lang w:eastAsia="ru-RU"/>
        </w:rPr>
        <w:t>теплоснабжающей организацией.</w:t>
      </w:r>
    </w:p>
    <w:p w:rsidR="00280F11" w:rsidRDefault="00AE320D" w:rsidP="00280F11">
      <w:pPr>
        <w:pStyle w:val="1"/>
      </w:pPr>
      <w:bookmarkStart w:id="45" w:name="_Toc479442478"/>
      <w:r>
        <w:lastRenderedPageBreak/>
        <w:t>Решения о распределении тепловой нагрузки между источниками тепловой энергии</w:t>
      </w:r>
      <w:bookmarkEnd w:id="45"/>
    </w:p>
    <w:p w:rsidR="0067399F" w:rsidRDefault="0067399F" w:rsidP="0067399F">
      <w:pPr>
        <w:ind w:firstLine="709"/>
        <w:rPr>
          <w:szCs w:val="24"/>
        </w:rPr>
      </w:pPr>
      <w:r w:rsidRPr="0067399F">
        <w:rPr>
          <w:rFonts w:eastAsia="Calibri" w:cs="Times New Roman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</w:t>
      </w:r>
      <w:r w:rsidRPr="0067399F">
        <w:rPr>
          <w:rFonts w:eastAsia="Calibri" w:cs="Times New Roman"/>
          <w:szCs w:val="24"/>
        </w:rPr>
        <w:t>о</w:t>
      </w:r>
      <w:r w:rsidRPr="0067399F">
        <w:rPr>
          <w:rFonts w:eastAsia="Calibri" w:cs="Times New Roman"/>
          <w:szCs w:val="24"/>
        </w:rPr>
        <w:t>ставляющими тепловую энергию в данной системе, будут иметь следующий вид:</w:t>
      </w:r>
    </w:p>
    <w:p w:rsidR="0067399F" w:rsidRPr="0067399F" w:rsidRDefault="0067399F" w:rsidP="0067399F">
      <w:pPr>
        <w:ind w:firstLine="709"/>
        <w:rPr>
          <w:rFonts w:eastAsia="Calibri" w:cs="Times New Roman"/>
          <w:szCs w:val="24"/>
        </w:rPr>
      </w:pP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709"/>
        <w:gridCol w:w="2977"/>
        <w:gridCol w:w="3118"/>
        <w:gridCol w:w="2977"/>
      </w:tblGrid>
      <w:tr w:rsidR="0067399F" w:rsidTr="001F0552">
        <w:trPr>
          <w:cantSplit/>
          <w:trHeight w:val="636"/>
        </w:trPr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2977" w:type="dxa"/>
            <w:vAlign w:val="center"/>
          </w:tcPr>
          <w:p w:rsidR="0067399F" w:rsidRDefault="003E6ED1" w:rsidP="0067399F">
            <w:pPr>
              <w:pStyle w:val="e"/>
              <w:ind w:firstLine="0"/>
              <w:jc w:val="center"/>
            </w:pPr>
            <w:r>
              <w:t xml:space="preserve">Источник тепловой </w:t>
            </w:r>
            <w:r w:rsidR="0067399F">
              <w:t>эне</w:t>
            </w:r>
            <w:r w:rsidR="0067399F">
              <w:t>р</w:t>
            </w:r>
            <w:r w:rsidR="0067399F">
              <w:t>гии</w:t>
            </w:r>
          </w:p>
        </w:tc>
        <w:tc>
          <w:tcPr>
            <w:tcW w:w="3118" w:type="dxa"/>
            <w:vAlign w:val="center"/>
          </w:tcPr>
          <w:p w:rsidR="0067399F" w:rsidRDefault="0067399F" w:rsidP="0067399F">
            <w:pPr>
              <w:pStyle w:val="e"/>
              <w:ind w:firstLine="0"/>
              <w:jc w:val="center"/>
            </w:pPr>
            <w:r>
              <w:t>Установленная мощность, Гкал/час</w:t>
            </w:r>
          </w:p>
        </w:tc>
        <w:tc>
          <w:tcPr>
            <w:tcW w:w="2977" w:type="dxa"/>
            <w:vAlign w:val="center"/>
          </w:tcPr>
          <w:p w:rsidR="0067399F" w:rsidRDefault="0067399F" w:rsidP="0067399F">
            <w:pPr>
              <w:pStyle w:val="e"/>
              <w:ind w:left="113" w:firstLine="0"/>
              <w:jc w:val="center"/>
            </w:pPr>
            <w:r>
              <w:t>Подключенная нагрузка, Гкал/час</w:t>
            </w:r>
          </w:p>
        </w:tc>
      </w:tr>
      <w:tr w:rsidR="0067399F" w:rsidTr="001F0552"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7399F" w:rsidRPr="003E6ED1" w:rsidRDefault="0067399F" w:rsidP="00694670">
            <w:pPr>
              <w:pStyle w:val="e"/>
              <w:ind w:firstLine="0"/>
            </w:pPr>
            <w:r w:rsidRPr="003E6ED1">
              <w:t>Котельная №1</w:t>
            </w:r>
          </w:p>
        </w:tc>
        <w:tc>
          <w:tcPr>
            <w:tcW w:w="3118" w:type="dxa"/>
            <w:vAlign w:val="center"/>
          </w:tcPr>
          <w:p w:rsidR="0067399F" w:rsidRPr="003E6ED1" w:rsidRDefault="00882257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2977" w:type="dxa"/>
            <w:vAlign w:val="center"/>
          </w:tcPr>
          <w:p w:rsidR="0067399F" w:rsidRPr="003E6ED1" w:rsidRDefault="003E6ED1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67399F" w:rsidTr="001F0552"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67399F" w:rsidRPr="003E6ED1" w:rsidRDefault="003E6ED1" w:rsidP="00694670">
            <w:pPr>
              <w:pStyle w:val="e"/>
              <w:ind w:firstLine="0"/>
            </w:pPr>
            <w:r w:rsidRPr="003E6ED1">
              <w:t>Котельная №3</w:t>
            </w:r>
          </w:p>
        </w:tc>
        <w:tc>
          <w:tcPr>
            <w:tcW w:w="3118" w:type="dxa"/>
            <w:vAlign w:val="center"/>
          </w:tcPr>
          <w:p w:rsidR="0067399F" w:rsidRPr="003E6ED1" w:rsidRDefault="003E6ED1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2977" w:type="dxa"/>
            <w:vAlign w:val="center"/>
          </w:tcPr>
          <w:p w:rsidR="0067399F" w:rsidRPr="003E6ED1" w:rsidRDefault="003E6ED1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67399F" w:rsidTr="001F0552"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</w:p>
        </w:tc>
        <w:tc>
          <w:tcPr>
            <w:tcW w:w="2977" w:type="dxa"/>
          </w:tcPr>
          <w:p w:rsidR="0067399F" w:rsidRPr="003E6ED1" w:rsidRDefault="0067399F" w:rsidP="00694670">
            <w:pPr>
              <w:pStyle w:val="e"/>
              <w:ind w:firstLine="0"/>
              <w:rPr>
                <w:b/>
              </w:rPr>
            </w:pPr>
            <w:r w:rsidRPr="003E6ED1">
              <w:rPr>
                <w:b/>
              </w:rPr>
              <w:t>Итого</w:t>
            </w:r>
          </w:p>
        </w:tc>
        <w:tc>
          <w:tcPr>
            <w:tcW w:w="3118" w:type="dxa"/>
            <w:vAlign w:val="center"/>
          </w:tcPr>
          <w:p w:rsidR="0067399F" w:rsidRPr="003E6ED1" w:rsidRDefault="00882257" w:rsidP="00694670">
            <w:pPr>
              <w:pStyle w:val="e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76,5</w:t>
            </w:r>
          </w:p>
        </w:tc>
        <w:tc>
          <w:tcPr>
            <w:tcW w:w="2977" w:type="dxa"/>
            <w:vAlign w:val="center"/>
          </w:tcPr>
          <w:p w:rsidR="0067399F" w:rsidRPr="003E6ED1" w:rsidRDefault="003E6ED1" w:rsidP="00694670">
            <w:pPr>
              <w:pStyle w:val="e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32,6</w:t>
            </w:r>
          </w:p>
        </w:tc>
      </w:tr>
    </w:tbl>
    <w:p w:rsidR="0067399F" w:rsidRPr="005078CA" w:rsidRDefault="0067399F" w:rsidP="0067399F">
      <w:pPr>
        <w:rPr>
          <w:rFonts w:eastAsia="Calibri" w:cs="Times New Roman"/>
          <w:b/>
          <w:sz w:val="28"/>
          <w:szCs w:val="28"/>
        </w:rPr>
      </w:pPr>
    </w:p>
    <w:p w:rsidR="0067399F" w:rsidRPr="0067399F" w:rsidRDefault="0067399F" w:rsidP="0067399F">
      <w:pPr>
        <w:ind w:firstLine="709"/>
        <w:rPr>
          <w:rFonts w:eastAsia="Calibri" w:cs="Times New Roman"/>
          <w:szCs w:val="24"/>
        </w:rPr>
      </w:pPr>
      <w:r w:rsidRPr="0067399F">
        <w:rPr>
          <w:rFonts w:eastAsia="Calibri" w:cs="Times New Roman"/>
          <w:szCs w:val="24"/>
        </w:rPr>
        <w:t>Перераспределение тепловой нагрузки между источниками тепловой энергии нево</w:t>
      </w:r>
      <w:r w:rsidRPr="0067399F">
        <w:rPr>
          <w:rFonts w:eastAsia="Calibri" w:cs="Times New Roman"/>
          <w:szCs w:val="24"/>
        </w:rPr>
        <w:t>з</w:t>
      </w:r>
      <w:r w:rsidRPr="0067399F">
        <w:rPr>
          <w:rFonts w:eastAsia="Calibri" w:cs="Times New Roman"/>
          <w:szCs w:val="24"/>
        </w:rPr>
        <w:t>можно. Источники тепловой энергии между собой технологически не</w:t>
      </w:r>
      <w:r w:rsidR="00821509">
        <w:rPr>
          <w:rFonts w:eastAsia="Calibri" w:cs="Times New Roman"/>
          <w:szCs w:val="24"/>
        </w:rPr>
        <w:t xml:space="preserve"> связаны. </w:t>
      </w:r>
    </w:p>
    <w:p w:rsidR="00280F11" w:rsidRDefault="00AE320D" w:rsidP="00280F11">
      <w:pPr>
        <w:pStyle w:val="1"/>
      </w:pPr>
      <w:bookmarkStart w:id="46" w:name="_Toc479442479"/>
      <w:r>
        <w:lastRenderedPageBreak/>
        <w:t>Решения по бесхозяйным тепловым сетям</w:t>
      </w:r>
      <w:bookmarkEnd w:id="46"/>
    </w:p>
    <w:p w:rsidR="00352BB8" w:rsidRPr="003E6ED1" w:rsidRDefault="00CF1556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 xml:space="preserve">Статья </w:t>
      </w:r>
      <w:r w:rsidR="00352BB8" w:rsidRPr="00352BB8">
        <w:rPr>
          <w:rFonts w:eastAsia="TimesNewRoman" w:cs="Times New Roman"/>
          <w:szCs w:val="24"/>
        </w:rPr>
        <w:t>15, пункт 6. Федерального закона от 27 июля 2010 года № 190-ФЗ: «В случае в</w:t>
      </w:r>
      <w:r w:rsidR="00352BB8" w:rsidRPr="00352BB8">
        <w:rPr>
          <w:rFonts w:eastAsia="TimesNewRoman" w:cs="Times New Roman"/>
          <w:szCs w:val="24"/>
        </w:rPr>
        <w:t>ы</w:t>
      </w:r>
      <w:r w:rsidR="00352BB8" w:rsidRPr="00352BB8">
        <w:rPr>
          <w:rFonts w:eastAsia="TimesNewRoman" w:cs="Times New Roman"/>
          <w:szCs w:val="24"/>
        </w:rPr>
        <w:t>явления бесхозяйных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тепловых сетей (тепловых сетей, не имеющих эксплуатирующей орган</w:t>
      </w:r>
      <w:r w:rsidR="00352BB8" w:rsidRPr="00352BB8">
        <w:rPr>
          <w:rFonts w:eastAsia="TimesNewRoman" w:cs="Times New Roman"/>
          <w:szCs w:val="24"/>
        </w:rPr>
        <w:t>и</w:t>
      </w:r>
      <w:r w:rsidR="00352BB8" w:rsidRPr="00352BB8">
        <w:rPr>
          <w:rFonts w:eastAsia="TimesNewRoman" w:cs="Times New Roman"/>
          <w:szCs w:val="24"/>
        </w:rPr>
        <w:t>зации) орган местного самоуправления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поселения или городского округа до признания права собственности на указанные бесхозяйные тепловые сети в течение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 xml:space="preserve">тридцати дней с даты их выявления обязан определить </w:t>
      </w:r>
      <w:proofErr w:type="spellStart"/>
      <w:r w:rsidR="00352BB8" w:rsidRPr="00352BB8">
        <w:rPr>
          <w:rFonts w:eastAsia="TimesNewRoman" w:cs="Times New Roman"/>
          <w:szCs w:val="24"/>
        </w:rPr>
        <w:t>теплосетевую</w:t>
      </w:r>
      <w:proofErr w:type="spellEnd"/>
      <w:r w:rsidR="00352BB8" w:rsidRPr="00352BB8">
        <w:rPr>
          <w:rFonts w:eastAsia="TimesNewRoman" w:cs="Times New Roman"/>
          <w:szCs w:val="24"/>
        </w:rPr>
        <w:t xml:space="preserve"> организацию, тепловые сети которой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непосредс</w:t>
      </w:r>
      <w:r w:rsidR="00352BB8" w:rsidRPr="00352BB8">
        <w:rPr>
          <w:rFonts w:eastAsia="TimesNewRoman" w:cs="Times New Roman"/>
          <w:szCs w:val="24"/>
        </w:rPr>
        <w:t>т</w:t>
      </w:r>
      <w:r w:rsidR="00352BB8" w:rsidRPr="00352BB8">
        <w:rPr>
          <w:rFonts w:eastAsia="TimesNewRoman" w:cs="Times New Roman"/>
          <w:szCs w:val="24"/>
        </w:rPr>
        <w:t>венно соединены с указанными бесхозяйными тепловыми сетями, или единую теплоснабжа</w:t>
      </w:r>
      <w:r w:rsidR="00352BB8" w:rsidRPr="00352BB8">
        <w:rPr>
          <w:rFonts w:eastAsia="TimesNewRoman" w:cs="Times New Roman"/>
          <w:szCs w:val="24"/>
        </w:rPr>
        <w:t>ю</w:t>
      </w:r>
      <w:r w:rsidR="00352BB8" w:rsidRPr="00352BB8">
        <w:rPr>
          <w:rFonts w:eastAsia="TimesNewRoman" w:cs="Times New Roman"/>
          <w:szCs w:val="24"/>
        </w:rPr>
        <w:t>щую</w:t>
      </w:r>
      <w:r w:rsidR="00A34B16">
        <w:rPr>
          <w:rFonts w:eastAsia="TimesNewRoman" w:cs="Times New Roman"/>
          <w:szCs w:val="24"/>
        </w:rPr>
        <w:t xml:space="preserve"> </w:t>
      </w:r>
      <w:r w:rsidR="009F6E8F">
        <w:rPr>
          <w:rFonts w:eastAsia="TimesNewRoman" w:cs="Times New Roman"/>
          <w:szCs w:val="24"/>
        </w:rPr>
        <w:t>о</w:t>
      </w:r>
      <w:r>
        <w:rPr>
          <w:rFonts w:eastAsia="TimesNewRoman" w:cs="Times New Roman"/>
          <w:szCs w:val="24"/>
        </w:rPr>
        <w:t xml:space="preserve">рганизацию </w:t>
      </w:r>
      <w:r w:rsidR="00352BB8" w:rsidRPr="00352BB8">
        <w:rPr>
          <w:rFonts w:eastAsia="TimesNewRoman" w:cs="Times New Roman"/>
          <w:szCs w:val="24"/>
        </w:rPr>
        <w:t>в си</w:t>
      </w:r>
      <w:r>
        <w:rPr>
          <w:rFonts w:eastAsia="TimesNewRoman" w:cs="Times New Roman"/>
          <w:szCs w:val="24"/>
        </w:rPr>
        <w:t xml:space="preserve">стеме теплоснабжения, в которую </w:t>
      </w:r>
      <w:r w:rsidR="00352BB8" w:rsidRPr="00352BB8">
        <w:rPr>
          <w:rFonts w:eastAsia="TimesNewRoman" w:cs="Times New Roman"/>
          <w:szCs w:val="24"/>
        </w:rPr>
        <w:t>входят указанные бесхозяйные те</w:t>
      </w:r>
      <w:r w:rsidR="00352BB8" w:rsidRPr="00352BB8">
        <w:rPr>
          <w:rFonts w:eastAsia="TimesNewRoman" w:cs="Times New Roman"/>
          <w:szCs w:val="24"/>
        </w:rPr>
        <w:t>п</w:t>
      </w:r>
      <w:r w:rsidR="00352BB8" w:rsidRPr="00352BB8">
        <w:rPr>
          <w:rFonts w:eastAsia="TimesNewRoman" w:cs="Times New Roman"/>
          <w:szCs w:val="24"/>
        </w:rPr>
        <w:t>ловые сети и которая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осуществляет содержание и обс</w:t>
      </w:r>
      <w:r>
        <w:rPr>
          <w:rFonts w:eastAsia="TimesNewRoman" w:cs="Times New Roman"/>
          <w:szCs w:val="24"/>
        </w:rPr>
        <w:t xml:space="preserve">луживание указанных бесхозяйных </w:t>
      </w:r>
      <w:r w:rsidR="00352BB8" w:rsidRPr="00352BB8">
        <w:rPr>
          <w:rFonts w:eastAsia="TimesNewRoman" w:cs="Times New Roman"/>
          <w:szCs w:val="24"/>
        </w:rPr>
        <w:t>те</w:t>
      </w:r>
      <w:r w:rsidR="00352BB8" w:rsidRPr="00352BB8">
        <w:rPr>
          <w:rFonts w:eastAsia="TimesNewRoman" w:cs="Times New Roman"/>
          <w:szCs w:val="24"/>
        </w:rPr>
        <w:t>п</w:t>
      </w:r>
      <w:r w:rsidR="00352BB8" w:rsidRPr="00352BB8">
        <w:rPr>
          <w:rFonts w:eastAsia="TimesNewRoman" w:cs="Times New Roman"/>
          <w:szCs w:val="24"/>
        </w:rPr>
        <w:t>ловых сетей. Орган регулирования обязан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включить затраты на содержание и обслуживание бесхо</w:t>
      </w:r>
      <w:r>
        <w:rPr>
          <w:rFonts w:eastAsia="TimesNewRoman" w:cs="Times New Roman"/>
          <w:szCs w:val="24"/>
        </w:rPr>
        <w:t xml:space="preserve">зяйных тепловых </w:t>
      </w:r>
      <w:r w:rsidR="00352BB8" w:rsidRPr="00352BB8">
        <w:rPr>
          <w:rFonts w:eastAsia="TimesNewRoman" w:cs="Times New Roman"/>
          <w:szCs w:val="24"/>
        </w:rPr>
        <w:t>сетей в тарифы соответствующей организации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 xml:space="preserve">на следующий период </w:t>
      </w:r>
      <w:r w:rsidR="00352BB8" w:rsidRPr="003E6ED1">
        <w:rPr>
          <w:rFonts w:eastAsia="TimesNewRoman" w:cs="Times New Roman"/>
          <w:szCs w:val="24"/>
        </w:rPr>
        <w:t>регулирования».</w:t>
      </w:r>
    </w:p>
    <w:p w:rsidR="00352BB8" w:rsidRPr="003E6ED1" w:rsidRDefault="00352BB8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3E6ED1">
        <w:rPr>
          <w:rFonts w:eastAsia="TimesNewRoman" w:cs="Times New Roman"/>
          <w:szCs w:val="24"/>
        </w:rPr>
        <w:t xml:space="preserve">Принятие на учет </w:t>
      </w:r>
      <w:r w:rsidR="00467CB5">
        <w:rPr>
          <w:szCs w:val="24"/>
        </w:rPr>
        <w:t>МУП «</w:t>
      </w:r>
      <w:r w:rsidR="003E6ED1" w:rsidRPr="003E6ED1">
        <w:rPr>
          <w:szCs w:val="24"/>
        </w:rPr>
        <w:t>Управление ком</w:t>
      </w:r>
      <w:r w:rsidR="00584D61">
        <w:rPr>
          <w:szCs w:val="24"/>
        </w:rPr>
        <w:t>муникационным комплексом Северо-</w:t>
      </w:r>
      <w:r w:rsidR="003E6ED1" w:rsidRPr="003E6ED1">
        <w:rPr>
          <w:szCs w:val="24"/>
        </w:rPr>
        <w:t xml:space="preserve">Енисейского района» </w:t>
      </w:r>
      <w:r w:rsidRPr="003E6ED1">
        <w:rPr>
          <w:rFonts w:eastAsia="TimesNewRoman" w:cs="Times New Roman"/>
          <w:szCs w:val="24"/>
        </w:rPr>
        <w:t>бесхозяйных тепловых сетей (тепловых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Pr="003E6ED1">
        <w:rPr>
          <w:rFonts w:eastAsia="TimesNewRoman" w:cs="Times New Roman"/>
          <w:szCs w:val="24"/>
        </w:rPr>
        <w:t>сетей, не имеющих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Pr="003E6ED1">
        <w:rPr>
          <w:rFonts w:eastAsia="TimesNewRoman" w:cs="Times New Roman"/>
          <w:szCs w:val="24"/>
        </w:rPr>
        <w:t>эксплуат</w:t>
      </w:r>
      <w:r w:rsidRPr="003E6ED1">
        <w:rPr>
          <w:rFonts w:eastAsia="TimesNewRoman" w:cs="Times New Roman"/>
          <w:szCs w:val="24"/>
        </w:rPr>
        <w:t>и</w:t>
      </w:r>
      <w:r w:rsidRPr="003E6ED1">
        <w:rPr>
          <w:rFonts w:eastAsia="TimesNewRoman" w:cs="Times New Roman"/>
          <w:szCs w:val="24"/>
        </w:rPr>
        <w:t>рующей организац</w:t>
      </w:r>
      <w:r w:rsidR="00CF1556" w:rsidRPr="003E6ED1">
        <w:rPr>
          <w:rFonts w:eastAsia="TimesNewRoman" w:cs="Times New Roman"/>
          <w:szCs w:val="24"/>
        </w:rPr>
        <w:t xml:space="preserve">ии) должно осуществляется на основании </w:t>
      </w:r>
      <w:r w:rsidRPr="003E6ED1">
        <w:rPr>
          <w:rFonts w:eastAsia="TimesNewRoman" w:cs="Times New Roman"/>
          <w:szCs w:val="24"/>
        </w:rPr>
        <w:t>постановления Правительства РФ от 17.09.2003г. №580.</w:t>
      </w:r>
    </w:p>
    <w:p w:rsidR="0020391E" w:rsidRDefault="003E6ED1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 xml:space="preserve">На </w:t>
      </w:r>
      <w:r w:rsidR="00467CB5">
        <w:rPr>
          <w:rFonts w:eastAsia="TimesNewRoman" w:cs="Times New Roman"/>
          <w:szCs w:val="24"/>
        </w:rPr>
        <w:t>12.12.2016</w:t>
      </w:r>
      <w:r w:rsidR="00352BB8" w:rsidRPr="003E6ED1">
        <w:rPr>
          <w:rFonts w:eastAsia="TimesNewRoman" w:cs="Times New Roman"/>
          <w:szCs w:val="24"/>
        </w:rPr>
        <w:t xml:space="preserve"> </w:t>
      </w:r>
      <w:r w:rsidR="001F0552">
        <w:rPr>
          <w:rFonts w:eastAsia="TimesNewRoman" w:cs="Times New Roman"/>
          <w:szCs w:val="24"/>
        </w:rPr>
        <w:t xml:space="preserve">бесхозяйных </w:t>
      </w:r>
      <w:r w:rsidR="00352BB8" w:rsidRPr="003E6ED1">
        <w:rPr>
          <w:rFonts w:eastAsia="TimesNewRoman" w:cs="Times New Roman"/>
          <w:szCs w:val="24"/>
        </w:rPr>
        <w:t>участков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="00352BB8" w:rsidRPr="003E6ED1">
        <w:rPr>
          <w:rFonts w:eastAsia="TimesNewRoman" w:cs="Times New Roman"/>
          <w:szCs w:val="24"/>
        </w:rPr>
        <w:t>тепловых сетей</w:t>
      </w:r>
      <w:r w:rsidR="0054127D">
        <w:rPr>
          <w:rFonts w:eastAsia="TimesNewRoman" w:cs="Times New Roman"/>
          <w:szCs w:val="24"/>
        </w:rPr>
        <w:t xml:space="preserve"> в </w:t>
      </w:r>
      <w:r w:rsidR="008100AB">
        <w:rPr>
          <w:rFonts w:eastAsia="TimesNewRoman" w:cs="Times New Roman"/>
          <w:szCs w:val="24"/>
        </w:rPr>
        <w:t>гп</w:t>
      </w:r>
      <w:bookmarkStart w:id="47" w:name="_GoBack"/>
      <w:bookmarkEnd w:id="47"/>
      <w:r w:rsidR="0054127D">
        <w:rPr>
          <w:rFonts w:eastAsia="TimesNewRoman" w:cs="Times New Roman"/>
          <w:szCs w:val="24"/>
        </w:rPr>
        <w:t xml:space="preserve"> </w:t>
      </w:r>
      <w:proofErr w:type="gramStart"/>
      <w:r w:rsidR="0054127D">
        <w:rPr>
          <w:rFonts w:eastAsia="TimesNewRoman" w:cs="Times New Roman"/>
          <w:szCs w:val="24"/>
        </w:rPr>
        <w:t>Северо-</w:t>
      </w:r>
      <w:r>
        <w:rPr>
          <w:rFonts w:eastAsia="TimesNewRoman" w:cs="Times New Roman"/>
          <w:szCs w:val="24"/>
        </w:rPr>
        <w:t>Енисейский</w:t>
      </w:r>
      <w:proofErr w:type="gramEnd"/>
      <w:r w:rsidR="00CF1556" w:rsidRPr="003E6ED1">
        <w:rPr>
          <w:rFonts w:eastAsia="TimesNewRoman" w:cs="Times New Roman"/>
          <w:szCs w:val="24"/>
        </w:rPr>
        <w:t xml:space="preserve"> не было выявлено</w:t>
      </w:r>
      <w:r w:rsidR="00467CB5">
        <w:rPr>
          <w:rFonts w:eastAsia="TimesNewRoman" w:cs="Times New Roman"/>
          <w:szCs w:val="24"/>
        </w:rPr>
        <w:t>.</w:t>
      </w:r>
    </w:p>
    <w:p w:rsidR="00FA63AA" w:rsidRPr="009A6CA4" w:rsidRDefault="00FA63AA" w:rsidP="00FA63AA">
      <w:pPr>
        <w:pStyle w:val="1"/>
        <w:numPr>
          <w:ilvl w:val="0"/>
          <w:numId w:val="0"/>
        </w:numPr>
        <w:ind w:left="709"/>
        <w:jc w:val="center"/>
      </w:pPr>
      <w:bookmarkStart w:id="48" w:name="_Toc156797128"/>
      <w:bookmarkStart w:id="49" w:name="_Toc157496056"/>
      <w:bookmarkStart w:id="50" w:name="_Toc479442480"/>
      <w:r w:rsidRPr="009A6CA4">
        <w:lastRenderedPageBreak/>
        <w:t>Нормативно-техническая (ссылочная) литература</w:t>
      </w:r>
      <w:bookmarkEnd w:id="48"/>
      <w:bookmarkEnd w:id="49"/>
      <w:bookmarkEnd w:id="50"/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Постановление Правительства Российской Федерации от 22.02.2012</w:t>
      </w:r>
      <w:r w:rsidR="00396062">
        <w:rPr>
          <w:lang w:val="en-US"/>
        </w:rPr>
        <w:t> </w:t>
      </w:r>
      <w:r>
        <w:t>г</w:t>
      </w:r>
      <w:r w:rsidR="00396062">
        <w:t>.</w:t>
      </w:r>
      <w:r>
        <w:t xml:space="preserve"> №154       «О</w:t>
      </w:r>
      <w:r w:rsidR="00396062">
        <w:rPr>
          <w:lang w:val="en-US"/>
        </w:rPr>
        <w:t> </w:t>
      </w:r>
      <w:r>
        <w:t>требованиях к схемам теплоснабжения, порядку их разработки и утверждения»;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Методические рекомендации по разработке схем теплоснабжения.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СНиП 41-02-2003 «Тепловые сети»;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СП 89.13330.2012 «Котельные установки»;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РД-7-ВЭП «Расчет систем централизованного теплоснабжения с учетом требов</w:t>
      </w:r>
      <w:r>
        <w:t>а</w:t>
      </w:r>
      <w:r>
        <w:t>ний надежности».</w:t>
      </w:r>
    </w:p>
    <w:p w:rsidR="005B2FB8" w:rsidRPr="00DE500A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17" w:history="1">
        <w:r w:rsidRPr="005B2FB8">
          <w:rPr>
            <w:rStyle w:val="af7"/>
            <w:lang w:val="en-US"/>
          </w:rPr>
          <w:t>http</w:t>
        </w:r>
        <w:r w:rsidRPr="005B2FB8">
          <w:rPr>
            <w:rStyle w:val="af7"/>
          </w:rPr>
          <w:t>://</w:t>
        </w:r>
        <w:r w:rsidRPr="005B2FB8">
          <w:rPr>
            <w:rStyle w:val="af7"/>
            <w:lang w:val="en-US"/>
          </w:rPr>
          <w:t>www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economy</w:t>
        </w:r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gov</w:t>
        </w:r>
        <w:proofErr w:type="spellEnd"/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18" w:history="1">
        <w:r w:rsidRPr="00503486">
          <w:rPr>
            <w:rStyle w:val="af7"/>
            <w:lang w:val="en-US"/>
          </w:rPr>
          <w:t>http</w:t>
        </w:r>
        <w:r w:rsidRPr="00FF2748">
          <w:rPr>
            <w:rStyle w:val="af7"/>
          </w:rPr>
          <w:t>://</w:t>
        </w:r>
        <w:r w:rsidRPr="00503486">
          <w:rPr>
            <w:rStyle w:val="af7"/>
            <w:lang w:val="en-US"/>
          </w:rPr>
          <w:t>www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economy</w:t>
        </w:r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gov</w:t>
        </w:r>
        <w:proofErr w:type="spellEnd"/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>Сборник базовых цен на проектные работы для строительства. Объекты энерг</w:t>
      </w:r>
      <w:r>
        <w:t>е</w:t>
      </w:r>
      <w:r>
        <w:t>тики. – М.: РАО «ЕЭС России», 2003.</w:t>
      </w:r>
    </w:p>
    <w:p w:rsidR="00396062" w:rsidRDefault="005B2FB8" w:rsidP="0054127D">
      <w:pPr>
        <w:pStyle w:val="123"/>
        <w:numPr>
          <w:ilvl w:val="1"/>
          <w:numId w:val="2"/>
        </w:numPr>
        <w:spacing w:after="200" w:line="276" w:lineRule="auto"/>
        <w:ind w:left="851"/>
        <w:jc w:val="left"/>
      </w:pPr>
      <w:r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Pr="009A6CA4" w:rsidRDefault="00DD4C71" w:rsidP="00DD4C71">
      <w:pPr>
        <w:pStyle w:val="1"/>
        <w:numPr>
          <w:ilvl w:val="0"/>
          <w:numId w:val="0"/>
        </w:numPr>
        <w:ind w:left="709"/>
        <w:jc w:val="left"/>
      </w:pPr>
      <w:bookmarkStart w:id="51" w:name="_Toc479442481"/>
      <w:r>
        <w:lastRenderedPageBreak/>
        <w:t>Приложение А.  Техническое задание.</w:t>
      </w:r>
      <w:bookmarkEnd w:id="51"/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DD4C71">
      <w:pPr>
        <w:pStyle w:val="123"/>
        <w:numPr>
          <w:ilvl w:val="0"/>
          <w:numId w:val="0"/>
        </w:numPr>
        <w:spacing w:after="200" w:line="276" w:lineRule="auto"/>
        <w:ind w:left="851"/>
        <w:jc w:val="left"/>
      </w:pPr>
    </w:p>
    <w:p w:rsidR="00DD4C71" w:rsidRDefault="00DD4C71" w:rsidP="002B1797">
      <w:pPr>
        <w:pStyle w:val="123"/>
        <w:numPr>
          <w:ilvl w:val="0"/>
          <w:numId w:val="0"/>
        </w:numPr>
        <w:spacing w:after="200" w:line="276" w:lineRule="auto"/>
        <w:jc w:val="left"/>
      </w:pPr>
    </w:p>
    <w:sectPr w:rsidR="00DD4C71" w:rsidSect="00E522ED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624" w:right="652" w:bottom="1418" w:left="1418" w:header="283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9A1" w:rsidRDefault="009029A1" w:rsidP="00F66551">
      <w:r>
        <w:separator/>
      </w:r>
    </w:p>
  </w:endnote>
  <w:endnote w:type="continuationSeparator" w:id="0">
    <w:p w:rsidR="009029A1" w:rsidRDefault="009029A1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59F" w:rsidRPr="009A6CA4" w:rsidRDefault="0082459F" w:rsidP="00380FAA">
    <w:pPr>
      <w:pStyle w:val="ad"/>
    </w:pPr>
    <w:r w:rsidRPr="009A6CA4">
      <w:t>Красноярск</w:t>
    </w:r>
  </w:p>
  <w:p w:rsidR="0082459F" w:rsidRDefault="00E74E41" w:rsidP="00380FAA">
    <w:pPr>
      <w:pStyle w:val="ad"/>
    </w:pPr>
    <w:r>
      <w:fldChar w:fldCharType="begin"/>
    </w:r>
    <w:r w:rsidR="0082459F">
      <w:instrText xml:space="preserve"> SAVEDATE  \@ "yyyy 'г.'"  \* MERGEFORMAT </w:instrText>
    </w:r>
    <w:r>
      <w:fldChar w:fldCharType="separate"/>
    </w:r>
    <w:r w:rsidR="00353416">
      <w:rPr>
        <w:noProof/>
      </w:rPr>
      <w:t>2017 г.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82459F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6E7A43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148-16-ТС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673B7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673B7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673B77">
          <w:pPr>
            <w:jc w:val="center"/>
          </w:pPr>
          <w:r>
            <w:t>Состав проекта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673B7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B95DB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82459F" w:rsidRPr="001F1450" w:rsidRDefault="0082459F" w:rsidP="00A9554B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</w:tbl>
  <w:p w:rsidR="0082459F" w:rsidRDefault="0082459F" w:rsidP="00B95DB7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99196A" w:rsidRDefault="0082459F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DE1FCA" w:rsidRDefault="0082459F" w:rsidP="00DE1FCA">
          <w:pPr>
            <w:jc w:val="center"/>
            <w:rPr>
              <w:sz w:val="32"/>
              <w:szCs w:val="32"/>
            </w:rPr>
          </w:pPr>
          <w:r>
            <w:rPr>
              <w:sz w:val="24"/>
            </w:rPr>
            <w:t>148-16-ТС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E74E41" w:rsidP="00292962">
          <w:pPr>
            <w:pStyle w:val="ad"/>
            <w:rPr>
              <w:szCs w:val="24"/>
            </w:rPr>
          </w:pPr>
          <w:r w:rsidRPr="00F41B70">
            <w:rPr>
              <w:szCs w:val="24"/>
            </w:rPr>
            <w:fldChar w:fldCharType="begin"/>
          </w:r>
          <w:r w:rsidR="0082459F" w:rsidRPr="00F41B70">
            <w:rPr>
              <w:szCs w:val="24"/>
            </w:rPr>
            <w:instrText xml:space="preserve"> = </w:instrText>
          </w:r>
          <w:r w:rsidRPr="00F41B70">
            <w:rPr>
              <w:szCs w:val="24"/>
            </w:rPr>
            <w:fldChar w:fldCharType="begin"/>
          </w:r>
          <w:r w:rsidR="0082459F" w:rsidRPr="00F41B70">
            <w:rPr>
              <w:szCs w:val="24"/>
            </w:rPr>
            <w:instrText xml:space="preserve"> PAGE </w:instrText>
          </w:r>
          <w:r w:rsidRPr="00F41B70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instrText>5</w:instrText>
          </w:r>
          <w:r w:rsidRPr="00F41B70">
            <w:rPr>
              <w:szCs w:val="24"/>
            </w:rPr>
            <w:fldChar w:fldCharType="end"/>
          </w:r>
          <w:r w:rsidR="0082459F" w:rsidRPr="00F41B70">
            <w:rPr>
              <w:szCs w:val="24"/>
              <w:lang w:val="en-US"/>
            </w:rPr>
            <w:instrText>-1</w:instrText>
          </w:r>
          <w:r w:rsidRPr="00F41B70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t>4</w:t>
          </w:r>
          <w:r w:rsidRPr="00F41B70">
            <w:rPr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DE1FCA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</w:tbl>
  <w:p w:rsidR="0082459F" w:rsidRPr="0055203A" w:rsidRDefault="0082459F" w:rsidP="005520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82459F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99196A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148-16-ТС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B95DB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B62D29" w:rsidRDefault="0082459F" w:rsidP="009F6793">
          <w:pPr>
            <w:jc w:val="center"/>
          </w:pPr>
          <w: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82459F" w:rsidRPr="001F1450" w:rsidRDefault="0082459F" w:rsidP="00A71667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1F1450" w:rsidRDefault="0082459F" w:rsidP="00A71667">
          <w:pPr>
            <w:jc w:val="center"/>
            <w:rPr>
              <w:sz w:val="18"/>
              <w:szCs w:val="18"/>
            </w:rPr>
          </w:pPr>
        </w:p>
      </w:tc>
    </w:tr>
  </w:tbl>
  <w:p w:rsidR="0082459F" w:rsidRDefault="0082459F" w:rsidP="00B95DB7">
    <w:pPr>
      <w:pStyle w:val="ad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99196A" w:rsidRDefault="0082459F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F6793" w:rsidRDefault="0082459F" w:rsidP="009F6793">
          <w:pPr>
            <w:pStyle w:val="ad"/>
            <w:rPr>
              <w:sz w:val="32"/>
              <w:szCs w:val="32"/>
              <w:lang w:val="en-US"/>
            </w:rPr>
          </w:pPr>
          <w:r>
            <w:rPr>
              <w:sz w:val="32"/>
              <w:szCs w:val="32"/>
            </w:rPr>
            <w:t>148-16-ТС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E74E41" w:rsidP="003E0B4B">
          <w:pPr>
            <w:pStyle w:val="ad"/>
            <w:rPr>
              <w:szCs w:val="24"/>
            </w:rPr>
          </w:pPr>
          <w:r w:rsidRPr="00D20A39">
            <w:fldChar w:fldCharType="begin"/>
          </w:r>
          <w:r w:rsidR="0082459F" w:rsidRPr="00D20A39">
            <w:instrText xml:space="preserve"> = </w:instrText>
          </w:r>
          <w:r>
            <w:fldChar w:fldCharType="begin"/>
          </w:r>
          <w:r w:rsidR="0082459F">
            <w:instrText xml:space="preserve"> PAGE </w:instrText>
          </w:r>
          <w:r>
            <w:fldChar w:fldCharType="separate"/>
          </w:r>
          <w:r w:rsidR="00353416">
            <w:rPr>
              <w:noProof/>
            </w:rPr>
            <w:instrText>32</w:instrText>
          </w:r>
          <w:r>
            <w:rPr>
              <w:noProof/>
            </w:rPr>
            <w:fldChar w:fldCharType="end"/>
          </w:r>
          <w:r w:rsidR="0082459F" w:rsidRPr="00D20A39">
            <w:instrText>-</w:instrText>
          </w:r>
          <w:r>
            <w:fldChar w:fldCharType="begin"/>
          </w:r>
          <w:r w:rsidR="0082459F">
            <w:instrText xml:space="preserve"> PAGEREF zk</w:instrText>
          </w:r>
          <w:r w:rsidR="0082459F">
            <w:rPr>
              <w:lang w:val="en-US"/>
            </w:rPr>
            <w:instrText>3</w:instrText>
          </w:r>
          <w:r w:rsidR="0082459F">
            <w:instrText xml:space="preserve"> </w:instrText>
          </w:r>
          <w:r>
            <w:fldChar w:fldCharType="separate"/>
          </w:r>
          <w:r w:rsidR="00353416">
            <w:rPr>
              <w:noProof/>
            </w:rPr>
            <w:instrText>6</w:instrText>
          </w:r>
          <w:r>
            <w:rPr>
              <w:noProof/>
            </w:rPr>
            <w:fldChar w:fldCharType="end"/>
          </w:r>
          <w:r w:rsidR="0082459F" w:rsidRPr="00D20A39">
            <w:instrText>+1</w:instrText>
          </w:r>
          <w:r w:rsidRPr="00D20A39">
            <w:fldChar w:fldCharType="separate"/>
          </w:r>
          <w:r w:rsidR="00353416">
            <w:rPr>
              <w:noProof/>
            </w:rPr>
            <w:t>27</w:t>
          </w:r>
          <w:r w:rsidRPr="00D20A39"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81074F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</w:tbl>
  <w:p w:rsidR="0082459F" w:rsidRPr="0055203A" w:rsidRDefault="0082459F" w:rsidP="0055203A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82459F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148-16-ТС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B62D29" w:rsidRDefault="0082459F" w:rsidP="003E0B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Схема теплоснабжения. Перспективное потребление тепловой энергии.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82459F" w:rsidRPr="001F1450" w:rsidRDefault="0082459F" w:rsidP="007528BF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82459F" w:rsidRPr="00725BFE" w:rsidRDefault="0082459F" w:rsidP="007528BF">
          <w:pPr>
            <w:jc w:val="center"/>
            <w:rPr>
              <w:noProof/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99196A" w:rsidRDefault="0082459F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  <w:tr w:rsidR="0082459F" w:rsidRPr="001F1450" w:rsidTr="007528BF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459F" w:rsidRPr="001F1450" w:rsidRDefault="0082459F" w:rsidP="007528BF">
          <w:pPr>
            <w:jc w:val="center"/>
            <w:rPr>
              <w:sz w:val="18"/>
              <w:szCs w:val="18"/>
            </w:rPr>
          </w:pPr>
        </w:p>
      </w:tc>
    </w:tr>
  </w:tbl>
  <w:p w:rsidR="0082459F" w:rsidRDefault="0082459F" w:rsidP="00B95DB7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9A1" w:rsidRDefault="009029A1" w:rsidP="00F66551">
      <w:r>
        <w:separator/>
      </w:r>
    </w:p>
  </w:footnote>
  <w:footnote w:type="continuationSeparator" w:id="0">
    <w:p w:rsidR="009029A1" w:rsidRDefault="009029A1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59F" w:rsidRDefault="0082459F" w:rsidP="00380FAA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7228A3">
      <w:trPr>
        <w:trHeight w:hRule="exact" w:val="284"/>
      </w:trPr>
      <w:tc>
        <w:tcPr>
          <w:tcW w:w="567" w:type="dxa"/>
          <w:vAlign w:val="center"/>
        </w:tcPr>
        <w:p w:rsidR="0082459F" w:rsidRDefault="00E74E41" w:rsidP="007228A3">
          <w:pPr>
            <w:pStyle w:val="ab"/>
            <w:jc w:val="center"/>
          </w:pPr>
          <w:r>
            <w:fldChar w:fldCharType="begin"/>
          </w:r>
          <w:r w:rsidR="0082459F">
            <w:instrText xml:space="preserve"> PAGE   \* MERGEFORMAT </w:instrText>
          </w:r>
          <w:r>
            <w:fldChar w:fldCharType="separate"/>
          </w:r>
          <w:r w:rsidR="0082459F">
            <w:rPr>
              <w:noProof/>
            </w:rPr>
            <w:t>48</w:t>
          </w:r>
          <w:r>
            <w:rPr>
              <w:noProof/>
            </w:rPr>
            <w:fldChar w:fldCharType="end"/>
          </w:r>
        </w:p>
      </w:tc>
      <w:tc>
        <w:tcPr>
          <w:tcW w:w="351" w:type="dxa"/>
          <w:vAlign w:val="center"/>
        </w:tcPr>
        <w:p w:rsidR="0082459F" w:rsidRDefault="0082459F" w:rsidP="007228A3">
          <w:pPr>
            <w:pStyle w:val="ab"/>
            <w:jc w:val="center"/>
          </w:pPr>
        </w:p>
      </w:tc>
    </w:tr>
  </w:tbl>
  <w:p w:rsidR="0082459F" w:rsidRDefault="0082459F" w:rsidP="007228A3">
    <w:pPr>
      <w:pStyle w:val="ab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82459F" w:rsidRDefault="00E74E41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82459F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82459F">
            <w:rPr>
              <w:noProof/>
              <w:szCs w:val="24"/>
            </w:rPr>
            <w:t>48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82459F" w:rsidRDefault="0082459F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82459F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</w:tbl>
  <w:p w:rsidR="0082459F" w:rsidRDefault="0082459F" w:rsidP="00380FAA">
    <w:pPr>
      <w:pStyle w:val="ab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82459F" w:rsidRDefault="00E74E41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82459F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t>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82459F" w:rsidRDefault="0082459F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170"/>
      <w:gridCol w:w="113"/>
      <w:gridCol w:w="171"/>
      <w:gridCol w:w="113"/>
      <w:gridCol w:w="284"/>
    </w:tblGrid>
    <w:tr w:rsidR="0082459F" w:rsidRPr="007F2184" w:rsidTr="002B653A">
      <w:trPr>
        <w:cantSplit/>
        <w:trHeight w:val="567"/>
      </w:trPr>
      <w:tc>
        <w:tcPr>
          <w:tcW w:w="283" w:type="dxa"/>
          <w:gridSpan w:val="2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E63E42">
      <w:trPr>
        <w:cantSplit/>
        <w:trHeight w:val="850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2B653A">
      <w:trPr>
        <w:cantSplit/>
        <w:trHeight w:hRule="exact" w:val="1418"/>
      </w:trPr>
      <w:tc>
        <w:tcPr>
          <w:tcW w:w="17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textDirection w:val="btL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  <w:proofErr w:type="spellStart"/>
          <w:r w:rsidRPr="007F2184">
            <w:rPr>
              <w:sz w:val="18"/>
              <w:szCs w:val="18"/>
            </w:rPr>
            <w:t>Взам</w:t>
          </w:r>
          <w:proofErr w:type="spellEnd"/>
          <w:r w:rsidRPr="007F2184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2B653A">
      <w:trPr>
        <w:cantSplit/>
        <w:trHeight w:hRule="exact" w:val="1985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2B653A">
      <w:trPr>
        <w:cantSplit/>
        <w:trHeight w:hRule="exact" w:val="1418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  <w:tr w:rsidR="0082459F" w:rsidRPr="007F2184" w:rsidTr="002B653A">
      <w:trPr>
        <w:cantSplit/>
        <w:trHeight w:val="300"/>
      </w:trPr>
      <w:tc>
        <w:tcPr>
          <w:tcW w:w="170" w:type="dxa"/>
          <w:tcBorders>
            <w:top w:val="nil"/>
            <w:left w:val="nil"/>
            <w:bottom w:val="nil"/>
            <w:right w:val="nil"/>
          </w:tcBorders>
          <w:textDirection w:val="btL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7F2184" w:rsidRDefault="0082459F" w:rsidP="002B653A">
          <w:pPr>
            <w:pStyle w:val="ad"/>
            <w:rPr>
              <w:sz w:val="18"/>
              <w:szCs w:val="18"/>
            </w:rPr>
          </w:pPr>
        </w:p>
      </w:tc>
    </w:tr>
  </w:tbl>
  <w:p w:rsidR="0082459F" w:rsidRDefault="0082459F" w:rsidP="007228A3">
    <w:pPr>
      <w:pStyle w:val="ab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82459F" w:rsidRDefault="00E74E41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82459F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t>5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82459F" w:rsidRDefault="0082459F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82459F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81074F">
          <w:pPr>
            <w:pStyle w:val="ad"/>
            <w:rPr>
              <w:sz w:val="18"/>
              <w:szCs w:val="18"/>
            </w:rPr>
          </w:pPr>
        </w:p>
      </w:tc>
    </w:tr>
  </w:tbl>
  <w:p w:rsidR="0082459F" w:rsidRDefault="0082459F" w:rsidP="00380FAA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82459F" w:rsidRDefault="00E74E41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82459F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t>32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82459F" w:rsidRDefault="0082459F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82459F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</w:tbl>
  <w:p w:rsidR="0082459F" w:rsidRDefault="0082459F" w:rsidP="00380FAA">
    <w:pPr>
      <w:pStyle w:val="ab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82459F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82459F" w:rsidRDefault="00E74E41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82459F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353416">
            <w:rPr>
              <w:noProof/>
              <w:szCs w:val="24"/>
            </w:rPr>
            <w:t>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82459F" w:rsidRDefault="0082459F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82459F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  <w:tr w:rsidR="0082459F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82459F" w:rsidRPr="0055203A" w:rsidRDefault="0082459F" w:rsidP="00DE1FCA">
          <w:pPr>
            <w:pStyle w:val="ad"/>
            <w:rPr>
              <w:sz w:val="18"/>
              <w:szCs w:val="18"/>
            </w:rPr>
          </w:pPr>
        </w:p>
      </w:tc>
    </w:tr>
  </w:tbl>
  <w:p w:rsidR="0082459F" w:rsidRDefault="0082459F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1054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183EE4"/>
    <w:multiLevelType w:val="hybridMultilevel"/>
    <w:tmpl w:val="5AE0B30C"/>
    <w:lvl w:ilvl="0" w:tplc="87346FB2">
      <w:start w:val="1"/>
      <w:numFmt w:val="russianLower"/>
      <w:pStyle w:val="a0"/>
      <w:lvlText w:val="%1)"/>
      <w:lvlJc w:val="left"/>
      <w:pPr>
        <w:ind w:left="177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">
    <w:nsid w:val="15B56EEE"/>
    <w:multiLevelType w:val="hybridMultilevel"/>
    <w:tmpl w:val="EE7EF3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374B99"/>
    <w:multiLevelType w:val="multilevel"/>
    <w:tmpl w:val="CACA61D4"/>
    <w:lvl w:ilvl="0">
      <w:start w:val="1"/>
      <w:numFmt w:val="decimal"/>
      <w:lvlText w:val="%1.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9121CAC"/>
    <w:multiLevelType w:val="hybridMultilevel"/>
    <w:tmpl w:val="6D3891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3C2E03CB"/>
    <w:multiLevelType w:val="hybridMultilevel"/>
    <w:tmpl w:val="593CE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514C7F"/>
    <w:multiLevelType w:val="hybridMultilevel"/>
    <w:tmpl w:val="49FA5658"/>
    <w:lvl w:ilvl="0" w:tplc="F4DAD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582CF0"/>
    <w:multiLevelType w:val="hybridMultilevel"/>
    <w:tmpl w:val="6096F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1A2A5E"/>
    <w:multiLevelType w:val="hybridMultilevel"/>
    <w:tmpl w:val="18DE8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E0441E2"/>
    <w:multiLevelType w:val="multilevel"/>
    <w:tmpl w:val="CEEE2BA6"/>
    <w:lvl w:ilvl="0">
      <w:start w:val="1"/>
      <w:numFmt w:val="decimal"/>
      <w:pStyle w:val="1"/>
      <w:lvlText w:val="Раздел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56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5"/>
        </w:tabs>
        <w:ind w:left="851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2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>
    <w:nsid w:val="5EC16693"/>
    <w:multiLevelType w:val="hybridMultilevel"/>
    <w:tmpl w:val="CA3AB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638A6FB8"/>
    <w:multiLevelType w:val="hybridMultilevel"/>
    <w:tmpl w:val="3290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707C01"/>
    <w:multiLevelType w:val="hybridMultilevel"/>
    <w:tmpl w:val="6810B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C838A7"/>
    <w:multiLevelType w:val="multilevel"/>
    <w:tmpl w:val="DD2EE4A8"/>
    <w:numStyleLink w:val="-"/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17"/>
  </w:num>
  <w:num w:numId="7">
    <w:abstractNumId w:val="12"/>
  </w:num>
  <w:num w:numId="8">
    <w:abstractNumId w:val="12"/>
  </w:num>
  <w:num w:numId="9">
    <w:abstractNumId w:val="12"/>
  </w:num>
  <w:num w:numId="10">
    <w:abstractNumId w:val="5"/>
  </w:num>
  <w:num w:numId="11">
    <w:abstractNumId w:val="14"/>
  </w:num>
  <w:num w:numId="12">
    <w:abstractNumId w:val="12"/>
    <w:lvlOverride w:ilvl="0">
      <w:startOverride w:val="1"/>
    </w:lvlOverride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0"/>
  </w:num>
  <w:num w:numId="18">
    <w:abstractNumId w:val="15"/>
  </w:num>
  <w:num w:numId="19">
    <w:abstractNumId w:val="6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9"/>
  </w:num>
  <w:num w:numId="25">
    <w:abstractNumId w:val="11"/>
  </w:num>
  <w:num w:numId="26">
    <w:abstractNumId w:val="11"/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</w:num>
  <w:num w:numId="30">
    <w:abstractNumId w:val="8"/>
  </w:num>
  <w:num w:numId="31">
    <w:abstractNumId w:val="0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spelling="clean" w:grammar="clean"/>
  <w:attachedTemplate r:id="rId1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A665D"/>
    <w:rsid w:val="00001F46"/>
    <w:rsid w:val="00004609"/>
    <w:rsid w:val="00005D85"/>
    <w:rsid w:val="000069D3"/>
    <w:rsid w:val="0001175D"/>
    <w:rsid w:val="00015681"/>
    <w:rsid w:val="000220A9"/>
    <w:rsid w:val="000242CE"/>
    <w:rsid w:val="00024DEE"/>
    <w:rsid w:val="00033691"/>
    <w:rsid w:val="00035084"/>
    <w:rsid w:val="000356C7"/>
    <w:rsid w:val="000439BA"/>
    <w:rsid w:val="00050429"/>
    <w:rsid w:val="0006079E"/>
    <w:rsid w:val="00065074"/>
    <w:rsid w:val="000742DC"/>
    <w:rsid w:val="00074EE2"/>
    <w:rsid w:val="000766F8"/>
    <w:rsid w:val="00081942"/>
    <w:rsid w:val="00082628"/>
    <w:rsid w:val="00082C34"/>
    <w:rsid w:val="00083503"/>
    <w:rsid w:val="00083B4E"/>
    <w:rsid w:val="00086C44"/>
    <w:rsid w:val="0009004F"/>
    <w:rsid w:val="000960FE"/>
    <w:rsid w:val="000A228C"/>
    <w:rsid w:val="000A5DBE"/>
    <w:rsid w:val="000A67AE"/>
    <w:rsid w:val="000A7E24"/>
    <w:rsid w:val="000B16E1"/>
    <w:rsid w:val="000C4FE4"/>
    <w:rsid w:val="000C5877"/>
    <w:rsid w:val="000D3A36"/>
    <w:rsid w:val="000E36A7"/>
    <w:rsid w:val="000F0AED"/>
    <w:rsid w:val="000F40E9"/>
    <w:rsid w:val="000F4C6A"/>
    <w:rsid w:val="000F5900"/>
    <w:rsid w:val="00100073"/>
    <w:rsid w:val="0010142D"/>
    <w:rsid w:val="00103451"/>
    <w:rsid w:val="0010434C"/>
    <w:rsid w:val="001047A4"/>
    <w:rsid w:val="0010529A"/>
    <w:rsid w:val="0010715D"/>
    <w:rsid w:val="00111788"/>
    <w:rsid w:val="00113165"/>
    <w:rsid w:val="0011608B"/>
    <w:rsid w:val="00124A86"/>
    <w:rsid w:val="0013288D"/>
    <w:rsid w:val="00152EB9"/>
    <w:rsid w:val="001543F4"/>
    <w:rsid w:val="00173286"/>
    <w:rsid w:val="001739CD"/>
    <w:rsid w:val="001901F4"/>
    <w:rsid w:val="001A2D3E"/>
    <w:rsid w:val="001A2FFB"/>
    <w:rsid w:val="001A3C8A"/>
    <w:rsid w:val="001A449E"/>
    <w:rsid w:val="001A54CD"/>
    <w:rsid w:val="001A6720"/>
    <w:rsid w:val="001B20BD"/>
    <w:rsid w:val="001B2546"/>
    <w:rsid w:val="001C0C03"/>
    <w:rsid w:val="001C3A3B"/>
    <w:rsid w:val="001C3F89"/>
    <w:rsid w:val="001C4132"/>
    <w:rsid w:val="001D16CB"/>
    <w:rsid w:val="001D4632"/>
    <w:rsid w:val="001E0AFC"/>
    <w:rsid w:val="001E3D4E"/>
    <w:rsid w:val="001F0552"/>
    <w:rsid w:val="001F1450"/>
    <w:rsid w:val="001F43F6"/>
    <w:rsid w:val="001F5F39"/>
    <w:rsid w:val="00202FD8"/>
    <w:rsid w:val="002035DC"/>
    <w:rsid w:val="0020391E"/>
    <w:rsid w:val="00212CDD"/>
    <w:rsid w:val="0021523A"/>
    <w:rsid w:val="00221759"/>
    <w:rsid w:val="00221A68"/>
    <w:rsid w:val="00224060"/>
    <w:rsid w:val="0022452C"/>
    <w:rsid w:val="00226261"/>
    <w:rsid w:val="00230533"/>
    <w:rsid w:val="00232596"/>
    <w:rsid w:val="0024002C"/>
    <w:rsid w:val="0024653B"/>
    <w:rsid w:val="00261706"/>
    <w:rsid w:val="00262E6B"/>
    <w:rsid w:val="00264341"/>
    <w:rsid w:val="002729D9"/>
    <w:rsid w:val="002766A3"/>
    <w:rsid w:val="00280F11"/>
    <w:rsid w:val="0028491D"/>
    <w:rsid w:val="00291229"/>
    <w:rsid w:val="00292962"/>
    <w:rsid w:val="0029610B"/>
    <w:rsid w:val="002A1C61"/>
    <w:rsid w:val="002A665D"/>
    <w:rsid w:val="002B1797"/>
    <w:rsid w:val="002B653A"/>
    <w:rsid w:val="002C0BF1"/>
    <w:rsid w:val="002C197B"/>
    <w:rsid w:val="002C3502"/>
    <w:rsid w:val="002D2D2E"/>
    <w:rsid w:val="002D4DB0"/>
    <w:rsid w:val="002E6247"/>
    <w:rsid w:val="002F61DC"/>
    <w:rsid w:val="00300FDD"/>
    <w:rsid w:val="00310955"/>
    <w:rsid w:val="00315317"/>
    <w:rsid w:val="0032668F"/>
    <w:rsid w:val="00327422"/>
    <w:rsid w:val="00330B02"/>
    <w:rsid w:val="00340141"/>
    <w:rsid w:val="0034193D"/>
    <w:rsid w:val="003421FD"/>
    <w:rsid w:val="003467EB"/>
    <w:rsid w:val="00350707"/>
    <w:rsid w:val="00352BB8"/>
    <w:rsid w:val="00353416"/>
    <w:rsid w:val="0035438F"/>
    <w:rsid w:val="0035489E"/>
    <w:rsid w:val="00355644"/>
    <w:rsid w:val="00355A69"/>
    <w:rsid w:val="003577FE"/>
    <w:rsid w:val="00361612"/>
    <w:rsid w:val="003754F2"/>
    <w:rsid w:val="00375812"/>
    <w:rsid w:val="00380DDB"/>
    <w:rsid w:val="00380FAA"/>
    <w:rsid w:val="00386390"/>
    <w:rsid w:val="00386996"/>
    <w:rsid w:val="00396062"/>
    <w:rsid w:val="00396564"/>
    <w:rsid w:val="003B7760"/>
    <w:rsid w:val="003B781F"/>
    <w:rsid w:val="003B7A55"/>
    <w:rsid w:val="003C1483"/>
    <w:rsid w:val="003C17BB"/>
    <w:rsid w:val="003C2CAF"/>
    <w:rsid w:val="003C519E"/>
    <w:rsid w:val="003C7C25"/>
    <w:rsid w:val="003D0629"/>
    <w:rsid w:val="003E0B25"/>
    <w:rsid w:val="003E0B4B"/>
    <w:rsid w:val="003E300D"/>
    <w:rsid w:val="003E6ED1"/>
    <w:rsid w:val="003F107B"/>
    <w:rsid w:val="003F2B19"/>
    <w:rsid w:val="003F2F62"/>
    <w:rsid w:val="003F4F27"/>
    <w:rsid w:val="003F5331"/>
    <w:rsid w:val="003F5647"/>
    <w:rsid w:val="003F5C87"/>
    <w:rsid w:val="003F6700"/>
    <w:rsid w:val="003F7273"/>
    <w:rsid w:val="004025CF"/>
    <w:rsid w:val="004048EE"/>
    <w:rsid w:val="00411BC6"/>
    <w:rsid w:val="00420497"/>
    <w:rsid w:val="004315EB"/>
    <w:rsid w:val="00433F16"/>
    <w:rsid w:val="00436828"/>
    <w:rsid w:val="004419B2"/>
    <w:rsid w:val="00444420"/>
    <w:rsid w:val="0045110B"/>
    <w:rsid w:val="00452D5F"/>
    <w:rsid w:val="00454FA6"/>
    <w:rsid w:val="004625A9"/>
    <w:rsid w:val="00465000"/>
    <w:rsid w:val="00465721"/>
    <w:rsid w:val="00467CB5"/>
    <w:rsid w:val="00471163"/>
    <w:rsid w:val="00474F67"/>
    <w:rsid w:val="004757F8"/>
    <w:rsid w:val="004940E0"/>
    <w:rsid w:val="004A0C92"/>
    <w:rsid w:val="004A2152"/>
    <w:rsid w:val="004B07E4"/>
    <w:rsid w:val="004B49DC"/>
    <w:rsid w:val="004C2F58"/>
    <w:rsid w:val="004D6238"/>
    <w:rsid w:val="004E057E"/>
    <w:rsid w:val="004E0DC7"/>
    <w:rsid w:val="004E10C1"/>
    <w:rsid w:val="004F5603"/>
    <w:rsid w:val="00504B97"/>
    <w:rsid w:val="005054F2"/>
    <w:rsid w:val="0051060F"/>
    <w:rsid w:val="0051069A"/>
    <w:rsid w:val="005110D1"/>
    <w:rsid w:val="00512473"/>
    <w:rsid w:val="00526218"/>
    <w:rsid w:val="00532226"/>
    <w:rsid w:val="00540BD8"/>
    <w:rsid w:val="0054127D"/>
    <w:rsid w:val="00545341"/>
    <w:rsid w:val="00547EE2"/>
    <w:rsid w:val="0055203A"/>
    <w:rsid w:val="005534DA"/>
    <w:rsid w:val="00555548"/>
    <w:rsid w:val="005661C1"/>
    <w:rsid w:val="00566807"/>
    <w:rsid w:val="00566A1F"/>
    <w:rsid w:val="00570D9A"/>
    <w:rsid w:val="00574058"/>
    <w:rsid w:val="00584A9C"/>
    <w:rsid w:val="00584D61"/>
    <w:rsid w:val="005901BF"/>
    <w:rsid w:val="00594839"/>
    <w:rsid w:val="00594AF9"/>
    <w:rsid w:val="005A20C8"/>
    <w:rsid w:val="005B2FB8"/>
    <w:rsid w:val="005B59B6"/>
    <w:rsid w:val="005B6ECB"/>
    <w:rsid w:val="005C19A6"/>
    <w:rsid w:val="005C2AC6"/>
    <w:rsid w:val="005C387A"/>
    <w:rsid w:val="005C3BE3"/>
    <w:rsid w:val="005C569B"/>
    <w:rsid w:val="005C70FB"/>
    <w:rsid w:val="005C7EB6"/>
    <w:rsid w:val="005E0A81"/>
    <w:rsid w:val="005E270D"/>
    <w:rsid w:val="005E4B5E"/>
    <w:rsid w:val="005E4EE6"/>
    <w:rsid w:val="005F6C02"/>
    <w:rsid w:val="005F7017"/>
    <w:rsid w:val="00601695"/>
    <w:rsid w:val="00610004"/>
    <w:rsid w:val="006120C8"/>
    <w:rsid w:val="0061314D"/>
    <w:rsid w:val="00615C33"/>
    <w:rsid w:val="00621860"/>
    <w:rsid w:val="00622DC9"/>
    <w:rsid w:val="0063196C"/>
    <w:rsid w:val="00632626"/>
    <w:rsid w:val="006450BE"/>
    <w:rsid w:val="00650151"/>
    <w:rsid w:val="00650D46"/>
    <w:rsid w:val="00652DE7"/>
    <w:rsid w:val="00653484"/>
    <w:rsid w:val="00656053"/>
    <w:rsid w:val="0067399F"/>
    <w:rsid w:val="00673B77"/>
    <w:rsid w:val="00675C41"/>
    <w:rsid w:val="00685AFF"/>
    <w:rsid w:val="00692790"/>
    <w:rsid w:val="00694670"/>
    <w:rsid w:val="00695CA4"/>
    <w:rsid w:val="00695EFA"/>
    <w:rsid w:val="0069632D"/>
    <w:rsid w:val="006A6583"/>
    <w:rsid w:val="006B27B6"/>
    <w:rsid w:val="006C1EB4"/>
    <w:rsid w:val="006C475A"/>
    <w:rsid w:val="006C6759"/>
    <w:rsid w:val="006D3A6A"/>
    <w:rsid w:val="006D42DD"/>
    <w:rsid w:val="006D5652"/>
    <w:rsid w:val="006E353A"/>
    <w:rsid w:val="006E3598"/>
    <w:rsid w:val="006E7A43"/>
    <w:rsid w:val="006F0817"/>
    <w:rsid w:val="006F7585"/>
    <w:rsid w:val="0070568F"/>
    <w:rsid w:val="007074F9"/>
    <w:rsid w:val="007104FB"/>
    <w:rsid w:val="0071121B"/>
    <w:rsid w:val="0071646A"/>
    <w:rsid w:val="00722886"/>
    <w:rsid w:val="007228A3"/>
    <w:rsid w:val="00725BFE"/>
    <w:rsid w:val="007305D0"/>
    <w:rsid w:val="00737094"/>
    <w:rsid w:val="007472BC"/>
    <w:rsid w:val="00752281"/>
    <w:rsid w:val="007528BF"/>
    <w:rsid w:val="0075773D"/>
    <w:rsid w:val="00761C4B"/>
    <w:rsid w:val="007628B2"/>
    <w:rsid w:val="0076595E"/>
    <w:rsid w:val="00770C03"/>
    <w:rsid w:val="00772C6E"/>
    <w:rsid w:val="00774429"/>
    <w:rsid w:val="007753CD"/>
    <w:rsid w:val="00780A53"/>
    <w:rsid w:val="007817EB"/>
    <w:rsid w:val="00781EB8"/>
    <w:rsid w:val="00783A5C"/>
    <w:rsid w:val="007849DA"/>
    <w:rsid w:val="00786A84"/>
    <w:rsid w:val="00797DEB"/>
    <w:rsid w:val="007A27FF"/>
    <w:rsid w:val="007A2C2B"/>
    <w:rsid w:val="007B1BDB"/>
    <w:rsid w:val="007C4C6E"/>
    <w:rsid w:val="007E4137"/>
    <w:rsid w:val="007E6B57"/>
    <w:rsid w:val="007F1F03"/>
    <w:rsid w:val="007F2184"/>
    <w:rsid w:val="007F2C18"/>
    <w:rsid w:val="007F443A"/>
    <w:rsid w:val="007F694E"/>
    <w:rsid w:val="0080086D"/>
    <w:rsid w:val="00801DAF"/>
    <w:rsid w:val="00807C42"/>
    <w:rsid w:val="008100AB"/>
    <w:rsid w:val="0081074F"/>
    <w:rsid w:val="008154E9"/>
    <w:rsid w:val="008162CA"/>
    <w:rsid w:val="00817EBF"/>
    <w:rsid w:val="00821509"/>
    <w:rsid w:val="0082459F"/>
    <w:rsid w:val="008250A1"/>
    <w:rsid w:val="00835BE2"/>
    <w:rsid w:val="00835D25"/>
    <w:rsid w:val="008472BD"/>
    <w:rsid w:val="00852359"/>
    <w:rsid w:val="0086773C"/>
    <w:rsid w:val="0087346C"/>
    <w:rsid w:val="00882257"/>
    <w:rsid w:val="0088539F"/>
    <w:rsid w:val="00896179"/>
    <w:rsid w:val="00896E94"/>
    <w:rsid w:val="00897430"/>
    <w:rsid w:val="008A1DC6"/>
    <w:rsid w:val="008B3D9B"/>
    <w:rsid w:val="008B42C3"/>
    <w:rsid w:val="008B67B7"/>
    <w:rsid w:val="008C378D"/>
    <w:rsid w:val="008C7F23"/>
    <w:rsid w:val="008D045D"/>
    <w:rsid w:val="008D617A"/>
    <w:rsid w:val="008D6FCF"/>
    <w:rsid w:val="008D743A"/>
    <w:rsid w:val="008E0DAA"/>
    <w:rsid w:val="008E1047"/>
    <w:rsid w:val="008E5C05"/>
    <w:rsid w:val="008E677D"/>
    <w:rsid w:val="008E7B29"/>
    <w:rsid w:val="008F02E9"/>
    <w:rsid w:val="008F095D"/>
    <w:rsid w:val="008F37C3"/>
    <w:rsid w:val="008F4A6C"/>
    <w:rsid w:val="008F7162"/>
    <w:rsid w:val="008F7633"/>
    <w:rsid w:val="00900114"/>
    <w:rsid w:val="009029A1"/>
    <w:rsid w:val="00906C48"/>
    <w:rsid w:val="00912E5D"/>
    <w:rsid w:val="00914503"/>
    <w:rsid w:val="00914F7D"/>
    <w:rsid w:val="00921154"/>
    <w:rsid w:val="00930106"/>
    <w:rsid w:val="00932F68"/>
    <w:rsid w:val="0093518D"/>
    <w:rsid w:val="00940D64"/>
    <w:rsid w:val="00946E5F"/>
    <w:rsid w:val="0095361E"/>
    <w:rsid w:val="00962433"/>
    <w:rsid w:val="009635B9"/>
    <w:rsid w:val="00970EDA"/>
    <w:rsid w:val="0097248C"/>
    <w:rsid w:val="0097290A"/>
    <w:rsid w:val="009733BC"/>
    <w:rsid w:val="00986B21"/>
    <w:rsid w:val="0099196A"/>
    <w:rsid w:val="0099674C"/>
    <w:rsid w:val="009A01F4"/>
    <w:rsid w:val="009A643C"/>
    <w:rsid w:val="009A6B81"/>
    <w:rsid w:val="009A6DC4"/>
    <w:rsid w:val="009B5AD8"/>
    <w:rsid w:val="009C30DB"/>
    <w:rsid w:val="009D020D"/>
    <w:rsid w:val="009D3C60"/>
    <w:rsid w:val="009D3CE0"/>
    <w:rsid w:val="009D4D33"/>
    <w:rsid w:val="009E5329"/>
    <w:rsid w:val="009E671E"/>
    <w:rsid w:val="009E73EF"/>
    <w:rsid w:val="009F0845"/>
    <w:rsid w:val="009F6793"/>
    <w:rsid w:val="009F6E8F"/>
    <w:rsid w:val="00A03E11"/>
    <w:rsid w:val="00A04EEA"/>
    <w:rsid w:val="00A06C75"/>
    <w:rsid w:val="00A11641"/>
    <w:rsid w:val="00A13141"/>
    <w:rsid w:val="00A14476"/>
    <w:rsid w:val="00A1606B"/>
    <w:rsid w:val="00A17D61"/>
    <w:rsid w:val="00A336F8"/>
    <w:rsid w:val="00A34B16"/>
    <w:rsid w:val="00A3767D"/>
    <w:rsid w:val="00A628A3"/>
    <w:rsid w:val="00A6320B"/>
    <w:rsid w:val="00A64466"/>
    <w:rsid w:val="00A71667"/>
    <w:rsid w:val="00A7664C"/>
    <w:rsid w:val="00A82682"/>
    <w:rsid w:val="00A83334"/>
    <w:rsid w:val="00A9554B"/>
    <w:rsid w:val="00A960F7"/>
    <w:rsid w:val="00A964F7"/>
    <w:rsid w:val="00AA54FE"/>
    <w:rsid w:val="00AA6B2C"/>
    <w:rsid w:val="00AA7B78"/>
    <w:rsid w:val="00AB42DA"/>
    <w:rsid w:val="00AB5B9D"/>
    <w:rsid w:val="00AC3900"/>
    <w:rsid w:val="00AD43AC"/>
    <w:rsid w:val="00AE0E40"/>
    <w:rsid w:val="00AE320D"/>
    <w:rsid w:val="00AE5949"/>
    <w:rsid w:val="00AE7677"/>
    <w:rsid w:val="00AF4CA1"/>
    <w:rsid w:val="00AF6042"/>
    <w:rsid w:val="00B06049"/>
    <w:rsid w:val="00B110F5"/>
    <w:rsid w:val="00B16560"/>
    <w:rsid w:val="00B17913"/>
    <w:rsid w:val="00B243C3"/>
    <w:rsid w:val="00B2730F"/>
    <w:rsid w:val="00B2740B"/>
    <w:rsid w:val="00B3464C"/>
    <w:rsid w:val="00B412AD"/>
    <w:rsid w:val="00B42689"/>
    <w:rsid w:val="00B439A8"/>
    <w:rsid w:val="00B44131"/>
    <w:rsid w:val="00B4449D"/>
    <w:rsid w:val="00B50AA7"/>
    <w:rsid w:val="00B5476C"/>
    <w:rsid w:val="00B62741"/>
    <w:rsid w:val="00B62D29"/>
    <w:rsid w:val="00B62E84"/>
    <w:rsid w:val="00B64063"/>
    <w:rsid w:val="00B80E8E"/>
    <w:rsid w:val="00B95099"/>
    <w:rsid w:val="00B953D0"/>
    <w:rsid w:val="00B954AD"/>
    <w:rsid w:val="00B95DB7"/>
    <w:rsid w:val="00B97573"/>
    <w:rsid w:val="00BA0496"/>
    <w:rsid w:val="00BA1476"/>
    <w:rsid w:val="00BA23F3"/>
    <w:rsid w:val="00BA3C57"/>
    <w:rsid w:val="00BB21EE"/>
    <w:rsid w:val="00BB29BB"/>
    <w:rsid w:val="00BB5CAC"/>
    <w:rsid w:val="00BB5D22"/>
    <w:rsid w:val="00BC01DC"/>
    <w:rsid w:val="00BD5DDB"/>
    <w:rsid w:val="00BF0D55"/>
    <w:rsid w:val="00BF6CF7"/>
    <w:rsid w:val="00C05DCC"/>
    <w:rsid w:val="00C13949"/>
    <w:rsid w:val="00C15872"/>
    <w:rsid w:val="00C22677"/>
    <w:rsid w:val="00C32986"/>
    <w:rsid w:val="00C337CC"/>
    <w:rsid w:val="00C46C2B"/>
    <w:rsid w:val="00C53C7E"/>
    <w:rsid w:val="00C54F8D"/>
    <w:rsid w:val="00C56612"/>
    <w:rsid w:val="00C66B71"/>
    <w:rsid w:val="00C67E98"/>
    <w:rsid w:val="00C76002"/>
    <w:rsid w:val="00C7738B"/>
    <w:rsid w:val="00C904C9"/>
    <w:rsid w:val="00C9515E"/>
    <w:rsid w:val="00CA6133"/>
    <w:rsid w:val="00CA7848"/>
    <w:rsid w:val="00CB1C81"/>
    <w:rsid w:val="00CB2E89"/>
    <w:rsid w:val="00CB4AD8"/>
    <w:rsid w:val="00CD03A4"/>
    <w:rsid w:val="00CD3B6C"/>
    <w:rsid w:val="00CD70F6"/>
    <w:rsid w:val="00CE4415"/>
    <w:rsid w:val="00CF1556"/>
    <w:rsid w:val="00CF21D2"/>
    <w:rsid w:val="00CF6482"/>
    <w:rsid w:val="00D054C7"/>
    <w:rsid w:val="00D0766E"/>
    <w:rsid w:val="00D07AB9"/>
    <w:rsid w:val="00D10773"/>
    <w:rsid w:val="00D110ED"/>
    <w:rsid w:val="00D136E1"/>
    <w:rsid w:val="00D15B46"/>
    <w:rsid w:val="00D17CF2"/>
    <w:rsid w:val="00D207FE"/>
    <w:rsid w:val="00D20FD8"/>
    <w:rsid w:val="00D21065"/>
    <w:rsid w:val="00D220F1"/>
    <w:rsid w:val="00D434EB"/>
    <w:rsid w:val="00D60316"/>
    <w:rsid w:val="00D73326"/>
    <w:rsid w:val="00D738F7"/>
    <w:rsid w:val="00D775D7"/>
    <w:rsid w:val="00D848A5"/>
    <w:rsid w:val="00D8714F"/>
    <w:rsid w:val="00D90577"/>
    <w:rsid w:val="00D9125F"/>
    <w:rsid w:val="00D9292E"/>
    <w:rsid w:val="00D935A2"/>
    <w:rsid w:val="00D957F7"/>
    <w:rsid w:val="00D96BCD"/>
    <w:rsid w:val="00DA550A"/>
    <w:rsid w:val="00DA55AC"/>
    <w:rsid w:val="00DA66CA"/>
    <w:rsid w:val="00DB2D7E"/>
    <w:rsid w:val="00DC7163"/>
    <w:rsid w:val="00DD4C71"/>
    <w:rsid w:val="00DE1FCA"/>
    <w:rsid w:val="00DE4C05"/>
    <w:rsid w:val="00DF0C55"/>
    <w:rsid w:val="00E232E5"/>
    <w:rsid w:val="00E30AFA"/>
    <w:rsid w:val="00E34860"/>
    <w:rsid w:val="00E34ADB"/>
    <w:rsid w:val="00E36094"/>
    <w:rsid w:val="00E36596"/>
    <w:rsid w:val="00E41CC6"/>
    <w:rsid w:val="00E46E20"/>
    <w:rsid w:val="00E5116A"/>
    <w:rsid w:val="00E522ED"/>
    <w:rsid w:val="00E52F54"/>
    <w:rsid w:val="00E548A6"/>
    <w:rsid w:val="00E60788"/>
    <w:rsid w:val="00E60AC0"/>
    <w:rsid w:val="00E62ECB"/>
    <w:rsid w:val="00E63B35"/>
    <w:rsid w:val="00E63E42"/>
    <w:rsid w:val="00E66558"/>
    <w:rsid w:val="00E73AB9"/>
    <w:rsid w:val="00E74DB9"/>
    <w:rsid w:val="00E74E41"/>
    <w:rsid w:val="00E80BBF"/>
    <w:rsid w:val="00E83937"/>
    <w:rsid w:val="00E83C57"/>
    <w:rsid w:val="00E85F1F"/>
    <w:rsid w:val="00E9324A"/>
    <w:rsid w:val="00EA0715"/>
    <w:rsid w:val="00EA1E68"/>
    <w:rsid w:val="00EA42E8"/>
    <w:rsid w:val="00EA6369"/>
    <w:rsid w:val="00EA7888"/>
    <w:rsid w:val="00EB1467"/>
    <w:rsid w:val="00EB67A2"/>
    <w:rsid w:val="00EC2245"/>
    <w:rsid w:val="00EC284D"/>
    <w:rsid w:val="00EC6DEC"/>
    <w:rsid w:val="00EE3AD1"/>
    <w:rsid w:val="00EF06C2"/>
    <w:rsid w:val="00EF0849"/>
    <w:rsid w:val="00EF0CAE"/>
    <w:rsid w:val="00EF178B"/>
    <w:rsid w:val="00EF2975"/>
    <w:rsid w:val="00EF360A"/>
    <w:rsid w:val="00F045AE"/>
    <w:rsid w:val="00F10D36"/>
    <w:rsid w:val="00F127E8"/>
    <w:rsid w:val="00F14351"/>
    <w:rsid w:val="00F1489E"/>
    <w:rsid w:val="00F17A7B"/>
    <w:rsid w:val="00F32A42"/>
    <w:rsid w:val="00F35FCE"/>
    <w:rsid w:val="00F42BCE"/>
    <w:rsid w:val="00F42F22"/>
    <w:rsid w:val="00F43D7B"/>
    <w:rsid w:val="00F4465E"/>
    <w:rsid w:val="00F457CA"/>
    <w:rsid w:val="00F468E3"/>
    <w:rsid w:val="00F4771F"/>
    <w:rsid w:val="00F47F5E"/>
    <w:rsid w:val="00F5233E"/>
    <w:rsid w:val="00F528CB"/>
    <w:rsid w:val="00F61C39"/>
    <w:rsid w:val="00F62E8B"/>
    <w:rsid w:val="00F63EAD"/>
    <w:rsid w:val="00F65486"/>
    <w:rsid w:val="00F66551"/>
    <w:rsid w:val="00F72A87"/>
    <w:rsid w:val="00F82A75"/>
    <w:rsid w:val="00F95156"/>
    <w:rsid w:val="00FA2FBB"/>
    <w:rsid w:val="00FA63AA"/>
    <w:rsid w:val="00FB0A13"/>
    <w:rsid w:val="00FB4C12"/>
    <w:rsid w:val="00FB7256"/>
    <w:rsid w:val="00FB75FB"/>
    <w:rsid w:val="00FC3BF5"/>
    <w:rsid w:val="00FC5BDF"/>
    <w:rsid w:val="00FD4874"/>
    <w:rsid w:val="00FD5848"/>
    <w:rsid w:val="00FD7655"/>
    <w:rsid w:val="00FD7947"/>
    <w:rsid w:val="00FE618E"/>
    <w:rsid w:val="00FF27E3"/>
    <w:rsid w:val="00FF35A0"/>
    <w:rsid w:val="00FF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clear" w:pos="1474"/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iPriority w:val="99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conomy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omy.gov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uhnovec\Desktop\&#1055;&#1088;&#1080;&#1084;&#1086;&#1088;&#1089;&#1082;\&#1090;&#1086;&#1084;%20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2E00DC8-B758-48D1-B19B-44221709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 2</Template>
  <TotalTime>0</TotalTime>
  <Pages>33</Pages>
  <Words>8264</Words>
  <Characters>47110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FON</cp:lastModifiedBy>
  <cp:revision>2</cp:revision>
  <cp:lastPrinted>2014-01-09T07:08:00Z</cp:lastPrinted>
  <dcterms:created xsi:type="dcterms:W3CDTF">2017-04-14T06:37:00Z</dcterms:created>
  <dcterms:modified xsi:type="dcterms:W3CDTF">2017-04-14T06:37:00Z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рабочего поселка Северо-Енисейский Северо-Енисейского района на период с 2013 до 2028 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2</vt:lpwstr>
  </property>
  <property fmtid="{D5CDD505-2E9C-101B-9397-08002B2CF9AE}" pid="5" name="Наименование тома">
    <vt:lpwstr>Схема теплоснабжения. Перспективное потребление тепловой энергии</vt:lpwstr>
  </property>
  <property fmtid="{D5CDD505-2E9C-101B-9397-08002B2CF9AE}" pid="6" name="Номер раздела">
    <vt:lpwstr>1</vt:lpwstr>
  </property>
  <property fmtid="{D5CDD505-2E9C-101B-9397-08002B2CF9AE}" pid="7" name="Наименование раздела">
    <vt:lpwstr>Пояснительная записка</vt:lpwstr>
  </property>
  <property fmtid="{D5CDD505-2E9C-101B-9397-08002B2CF9AE}" pid="8" name="ГИП">
    <vt:lpwstr>1</vt:lpwstr>
  </property>
  <property fmtid="{D5CDD505-2E9C-101B-9397-08002B2CF9AE}" pid="9" name="Базовое обозначение">
    <vt:lpwstr>ЕТС-34.ПП13-42</vt:lpwstr>
  </property>
  <property fmtid="{D5CDD505-2E9C-101B-9397-08002B2CF9AE}" pid="10" name="Доп. обозначение">
    <vt:lpwstr>.П.00.00-СТП</vt:lpwstr>
  </property>
  <property fmtid="{D5CDD505-2E9C-101B-9397-08002B2CF9AE}" pid="11" name="Дата">
    <vt:lpwstr>10.13</vt:lpwstr>
  </property>
</Properties>
</file>