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3B" w:rsidRPr="0082593B" w:rsidRDefault="0082593B" w:rsidP="0082593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1</w:t>
      </w:r>
    </w:p>
    <w:p w:rsidR="0082593B" w:rsidRPr="0082593B" w:rsidRDefault="0082593B" w:rsidP="008259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Основным направлениям </w:t>
      </w:r>
      <w:proofErr w:type="gramStart"/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бюджетной</w:t>
      </w:r>
      <w:proofErr w:type="gramEnd"/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2593B" w:rsidRPr="0082593B" w:rsidRDefault="0082593B" w:rsidP="008259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политики Северо-Енисейского района </w:t>
      </w:r>
    </w:p>
    <w:p w:rsidR="0082593B" w:rsidRPr="0082593B" w:rsidRDefault="0082593B" w:rsidP="0082593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2025 год и плановый период 2026-2027 годов</w:t>
      </w:r>
    </w:p>
    <w:p w:rsidR="0082593B" w:rsidRPr="0082593B" w:rsidRDefault="0082593B" w:rsidP="008259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497D"/>
          <w:sz w:val="28"/>
          <w:szCs w:val="24"/>
          <w:lang w:eastAsia="ru-RU"/>
        </w:rPr>
      </w:pPr>
    </w:p>
    <w:p w:rsidR="0082593B" w:rsidRPr="0082593B" w:rsidRDefault="0082593B" w:rsidP="0082593B">
      <w:pPr>
        <w:tabs>
          <w:tab w:val="center" w:pos="-1843"/>
          <w:tab w:val="center" w:pos="4677"/>
          <w:tab w:val="right" w:pos="9355"/>
          <w:tab w:val="right" w:pos="1063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color w:val="1F497D"/>
          <w:sz w:val="28"/>
          <w:szCs w:val="28"/>
          <w:lang w:val="x-none" w:eastAsia="x-none"/>
        </w:rPr>
      </w:pPr>
    </w:p>
    <w:p w:rsidR="0082593B" w:rsidRPr="0082593B" w:rsidRDefault="0082593B" w:rsidP="0082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проекта</w:t>
      </w: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решения Северо-Енисейского районного Совета депутатов «О бюджете Северо-Енисейского района на 2025 год</w:t>
      </w:r>
    </w:p>
    <w:p w:rsidR="0082593B" w:rsidRPr="0082593B" w:rsidRDefault="0082593B" w:rsidP="0082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2593B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плановый период 2026-2027 годов»</w:t>
      </w:r>
    </w:p>
    <w:p w:rsidR="0082593B" w:rsidRPr="0082593B" w:rsidRDefault="0082593B" w:rsidP="0082593B">
      <w:pPr>
        <w:tabs>
          <w:tab w:val="center" w:pos="-1843"/>
          <w:tab w:val="center" w:pos="4677"/>
          <w:tab w:val="right" w:pos="9355"/>
          <w:tab w:val="right" w:pos="1063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82593B">
        <w:rPr>
          <w:rFonts w:ascii="Times New Roman" w:eastAsia="Times New Roman" w:hAnsi="Times New Roman" w:cs="Times New Roman"/>
          <w:sz w:val="26"/>
          <w:szCs w:val="26"/>
          <w:lang w:eastAsia="x-none"/>
        </w:rPr>
        <w:t>(</w:t>
      </w:r>
      <w:r w:rsidRPr="0082593B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тыс. рублей</w:t>
      </w:r>
      <w:r w:rsidRPr="0082593B">
        <w:rPr>
          <w:rFonts w:ascii="Times New Roman" w:eastAsia="Times New Roman" w:hAnsi="Times New Roman" w:cs="Times New Roman"/>
          <w:sz w:val="26"/>
          <w:szCs w:val="26"/>
          <w:lang w:eastAsia="x-none"/>
        </w:rPr>
        <w:t>)</w:t>
      </w:r>
    </w:p>
    <w:tbl>
      <w:tblPr>
        <w:tblW w:w="98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1701"/>
        <w:gridCol w:w="1701"/>
        <w:gridCol w:w="1701"/>
        <w:gridCol w:w="1701"/>
      </w:tblGrid>
      <w:tr w:rsidR="0082593B" w:rsidRPr="0082593B" w:rsidTr="00425CD3">
        <w:trPr>
          <w:trHeight w:val="567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Направления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2024 год*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 год</w:t>
            </w:r>
          </w:p>
        </w:tc>
      </w:tr>
      <w:tr w:rsidR="0082593B" w:rsidRPr="0082593B" w:rsidTr="00425CD3">
        <w:trPr>
          <w:trHeight w:val="109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tabs>
                <w:tab w:val="left" w:pos="1048"/>
              </w:tabs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593B" w:rsidRPr="0082593B" w:rsidTr="00425CD3">
        <w:trPr>
          <w:trHeight w:val="440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ДОХОДЫ, в т.ч. 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4 331 019,4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4 254 058,0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4 326 650,3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tabs>
                <w:tab w:val="left" w:pos="1048"/>
              </w:tabs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4 394 305,0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Налоговые и неналоговые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3 711 686,5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3 742 067,0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3 810 870,2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tabs>
                <w:tab w:val="left" w:pos="1048"/>
              </w:tabs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3 885 938,8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619 332,9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511 991,0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515 780,1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508 366,2</w:t>
            </w:r>
          </w:p>
        </w:tc>
      </w:tr>
      <w:tr w:rsidR="0082593B" w:rsidRPr="0082593B" w:rsidTr="00425CD3">
        <w:trPr>
          <w:trHeight w:val="501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РАСХОДЫ, в т. ч.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4 675 179,5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4 887 223,5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4 266 809,4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tabs>
                <w:tab w:val="left" w:pos="1048"/>
              </w:tabs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4 054 557,7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за счет собственных средств, в том числе: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4 052 721,1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4 375 232,5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7E2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3 649 </w:t>
            </w:r>
            <w:r w:rsidR="007E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7E2A33">
            <w:pPr>
              <w:tabs>
                <w:tab w:val="left" w:pos="1048"/>
              </w:tabs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</w:t>
            </w:r>
            <w:r w:rsidR="007E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7E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60,5</w:t>
            </w:r>
          </w:p>
        </w:tc>
      </w:tr>
      <w:tr w:rsidR="0082593B" w:rsidRPr="0082593B" w:rsidTr="00425CD3">
        <w:trPr>
          <w:trHeight w:val="455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82593B" w:rsidRPr="0082593B" w:rsidRDefault="0082593B" w:rsidP="00825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межбюджетный трансферт из бюджета Северо-Енисейского района краевому бюджету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55 914,3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688 546,3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за счет </w:t>
            </w:r>
            <w:r w:rsidRPr="0082593B">
              <w:rPr>
                <w:rFonts w:ascii="Times New Roman" w:eastAsia="Times New Roman" w:hAnsi="Times New Roman" w:cs="Times New Roman"/>
                <w:lang w:eastAsia="ru-RU"/>
              </w:rPr>
              <w:t>безвозмездных поступлений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622 458,4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511 991,0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515 780,1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508 366,2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82593B" w:rsidRPr="0082593B" w:rsidRDefault="0082593B" w:rsidP="00825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7E2A33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101 640,0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2F2860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506 931,0</w:t>
            </w:r>
            <w:bookmarkStart w:id="0" w:name="_GoBack"/>
            <w:bookmarkEnd w:id="0"/>
          </w:p>
        </w:tc>
      </w:tr>
      <w:tr w:rsidR="0082593B" w:rsidRPr="0082593B" w:rsidTr="00425CD3">
        <w:trPr>
          <w:trHeight w:val="511"/>
        </w:trPr>
        <w:tc>
          <w:tcPr>
            <w:tcW w:w="3090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  <w:proofErr w:type="gramStart"/>
            <w:r w:rsidRPr="00825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(-) </w:t>
            </w:r>
            <w:proofErr w:type="gramEnd"/>
            <w:r w:rsidRPr="008259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-344 160,1</w:t>
            </w:r>
          </w:p>
        </w:tc>
        <w:tc>
          <w:tcPr>
            <w:tcW w:w="1701" w:type="dxa"/>
            <w:shd w:val="pct20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-633 165,5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59 840,9</w:t>
            </w:r>
          </w:p>
        </w:tc>
        <w:tc>
          <w:tcPr>
            <w:tcW w:w="1701" w:type="dxa"/>
            <w:shd w:val="pct20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339 747,3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ИСТОЧНИКИ: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344 160,1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633 165,5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-59 840,9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- 339 747,3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82593B" w:rsidRPr="0082593B" w:rsidRDefault="0082593B" w:rsidP="0082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Остатки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344 160,1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273 165,5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159,1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-39 747,3</w:t>
            </w:r>
          </w:p>
        </w:tc>
      </w:tr>
      <w:tr w:rsidR="0082593B" w:rsidRPr="0082593B" w:rsidTr="00425CD3">
        <w:trPr>
          <w:trHeight w:val="2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кредиты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360 000,0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- 60 000,0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- 300 000,0</w:t>
            </w:r>
          </w:p>
        </w:tc>
      </w:tr>
      <w:tr w:rsidR="0082593B" w:rsidRPr="0082593B" w:rsidTr="00425CD3">
        <w:trPr>
          <w:trHeight w:val="593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Кредиты от </w:t>
            </w:r>
            <w:proofErr w:type="gramStart"/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кредитных</w:t>
            </w:r>
            <w:proofErr w:type="gramEnd"/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организаций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82593B" w:rsidRPr="0082593B" w:rsidTr="00425CD3">
        <w:trPr>
          <w:trHeight w:val="250"/>
        </w:trPr>
        <w:tc>
          <w:tcPr>
            <w:tcW w:w="3090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  <w:hideMark/>
          </w:tcPr>
          <w:p w:rsidR="0082593B" w:rsidRPr="0082593B" w:rsidRDefault="0082593B" w:rsidP="0082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Прочие 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42" w:type="dxa"/>
              <w:bottom w:w="74" w:type="dxa"/>
              <w:right w:w="227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74" w:type="dxa"/>
              <w:left w:w="113" w:type="dxa"/>
              <w:bottom w:w="74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FFFFFF"/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:rsidR="0082593B" w:rsidRPr="0082593B" w:rsidRDefault="0082593B" w:rsidP="0082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59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82593B" w:rsidRPr="0082593B" w:rsidRDefault="0082593B" w:rsidP="0082593B">
      <w:pPr>
        <w:keepNext/>
        <w:tabs>
          <w:tab w:val="left" w:pos="1134"/>
        </w:tabs>
        <w:spacing w:before="120" w:after="0" w:line="240" w:lineRule="auto"/>
        <w:ind w:left="680"/>
        <w:jc w:val="both"/>
        <w:outlineLvl w:val="0"/>
        <w:rPr>
          <w:rFonts w:ascii="Arial" w:eastAsia="Times New Roman" w:hAnsi="Arial" w:cs="Arial"/>
          <w:b/>
          <w:bCs/>
          <w:kern w:val="32"/>
          <w:sz w:val="32"/>
          <w:szCs w:val="28"/>
          <w:highlight w:val="green"/>
          <w:lang w:eastAsia="ru-RU"/>
        </w:rPr>
      </w:pPr>
      <w:r w:rsidRPr="0082593B">
        <w:rPr>
          <w:rFonts w:ascii="Times New Roman" w:eastAsia="Times New Roman" w:hAnsi="Times New Roman" w:cs="Times New Roman"/>
          <w:bCs/>
          <w:noProof/>
          <w:color w:val="1F497D"/>
          <w:kern w:val="32"/>
          <w:sz w:val="32"/>
          <w:szCs w:val="28"/>
          <w:lang w:eastAsia="ru-RU"/>
        </w:rPr>
        <w:t>*</w:t>
      </w:r>
      <w:r w:rsidRPr="0082593B">
        <w:rPr>
          <w:rFonts w:ascii="Times New Roman" w:eastAsia="Times New Roman" w:hAnsi="Times New Roman" w:cs="Times New Roman"/>
          <w:bCs/>
          <w:noProof/>
          <w:color w:val="1F497D"/>
          <w:kern w:val="32"/>
          <w:sz w:val="24"/>
          <w:szCs w:val="24"/>
          <w:lang w:eastAsia="ru-RU"/>
        </w:rPr>
        <w:t>Параметры бюджета Северо-Енисейского района по состоянию на 24.10.2024</w:t>
      </w:r>
    </w:p>
    <w:p w:rsidR="00493DF0" w:rsidRDefault="00493DF0"/>
    <w:sectPr w:rsidR="00493DF0" w:rsidSect="0082593B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567" w:right="851" w:bottom="567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F2860">
      <w:pPr>
        <w:spacing w:after="0" w:line="240" w:lineRule="auto"/>
      </w:pPr>
      <w:r>
        <w:separator/>
      </w:r>
    </w:p>
  </w:endnote>
  <w:endnote w:type="continuationSeparator" w:id="0">
    <w:p w:rsidR="00000000" w:rsidRDefault="002F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39" w:rsidRDefault="0082593B" w:rsidP="004212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639" w:rsidRDefault="002F2860" w:rsidP="009072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39" w:rsidRDefault="0082593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47639" w:rsidRDefault="002F28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F2860">
      <w:pPr>
        <w:spacing w:after="0" w:line="240" w:lineRule="auto"/>
      </w:pPr>
      <w:r>
        <w:separator/>
      </w:r>
    </w:p>
  </w:footnote>
  <w:footnote w:type="continuationSeparator" w:id="0">
    <w:p w:rsidR="00000000" w:rsidRDefault="002F2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39" w:rsidRDefault="0082593B" w:rsidP="00B2235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639" w:rsidRDefault="002F2860" w:rsidP="004F381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39" w:rsidRDefault="002F2860">
    <w:pPr>
      <w:pStyle w:val="a6"/>
    </w:pPr>
  </w:p>
  <w:p w:rsidR="00547639" w:rsidRDefault="002F2860">
    <w:pPr>
      <w:pStyle w:val="a6"/>
    </w:pPr>
  </w:p>
  <w:p w:rsidR="00547639" w:rsidRDefault="002F2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3B"/>
    <w:rsid w:val="002F2860"/>
    <w:rsid w:val="00493DF0"/>
    <w:rsid w:val="007E2A33"/>
    <w:rsid w:val="0082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593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82593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page number"/>
    <w:basedOn w:val="a0"/>
    <w:rsid w:val="0082593B"/>
  </w:style>
  <w:style w:type="paragraph" w:styleId="a6">
    <w:name w:val="header"/>
    <w:basedOn w:val="a"/>
    <w:link w:val="a7"/>
    <w:uiPriority w:val="99"/>
    <w:rsid w:val="0082593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2593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2593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82593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5">
    <w:name w:val="page number"/>
    <w:basedOn w:val="a0"/>
    <w:rsid w:val="0082593B"/>
  </w:style>
  <w:style w:type="paragraph" w:styleId="a6">
    <w:name w:val="header"/>
    <w:basedOn w:val="a"/>
    <w:link w:val="a7"/>
    <w:uiPriority w:val="99"/>
    <w:rsid w:val="0082593B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82593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3</cp:revision>
  <dcterms:created xsi:type="dcterms:W3CDTF">2024-11-12T10:29:00Z</dcterms:created>
  <dcterms:modified xsi:type="dcterms:W3CDTF">2024-11-13T07:48:00Z</dcterms:modified>
</cp:coreProperties>
</file>